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438CB55A" w:rsidR="00B40081" w:rsidRPr="00B40081" w:rsidRDefault="00AD240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North London High Points </w:t>
      </w:r>
      <w:proofErr w:type="spellStart"/>
      <w:r>
        <w:rPr>
          <w:rFonts w:ascii="Arial" w:eastAsia="Times New Roman" w:hAnsi="Arial" w:cs="Arial"/>
          <w:b/>
          <w:bCs/>
          <w:color w:val="2F5496" w:themeColor="accent1" w:themeShade="BF"/>
          <w:sz w:val="27"/>
          <w:szCs w:val="27"/>
          <w:lang w:eastAsia="en-GB"/>
        </w:rPr>
        <w:t>Reversited</w:t>
      </w:r>
      <w:proofErr w:type="spellEnd"/>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3A421C">
        <w:rPr>
          <w:rFonts w:ascii="Arial" w:eastAsia="Times New Roman" w:hAnsi="Arial" w:cs="Arial"/>
          <w:b/>
          <w:bCs/>
          <w:color w:val="2F5496" w:themeColor="accent1" w:themeShade="BF"/>
          <w:sz w:val="27"/>
          <w:szCs w:val="27"/>
          <w:lang w:eastAsia="en-GB"/>
        </w:rPr>
        <w:t>S</w:t>
      </w:r>
      <w:r w:rsidR="002773A3">
        <w:rPr>
          <w:rFonts w:ascii="Arial" w:eastAsia="Times New Roman" w:hAnsi="Arial" w:cs="Arial"/>
          <w:b/>
          <w:bCs/>
          <w:color w:val="2F5496" w:themeColor="accent1" w:themeShade="BF"/>
          <w:sz w:val="27"/>
          <w:szCs w:val="27"/>
          <w:lang w:eastAsia="en-GB"/>
        </w:rPr>
        <w:t>at</w:t>
      </w:r>
      <w:r w:rsidR="00916D65">
        <w:rPr>
          <w:rFonts w:ascii="Arial" w:eastAsia="Times New Roman" w:hAnsi="Arial" w:cs="Arial"/>
          <w:b/>
          <w:bCs/>
          <w:color w:val="2F5496" w:themeColor="accent1" w:themeShade="BF"/>
          <w:sz w:val="27"/>
          <w:szCs w:val="27"/>
          <w:lang w:eastAsia="en-GB"/>
        </w:rPr>
        <w: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7F42D2">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3</w:t>
      </w:r>
      <w:r w:rsidR="00D51CD3">
        <w:rPr>
          <w:rFonts w:ascii="Arial" w:eastAsia="Times New Roman" w:hAnsi="Arial" w:cs="Arial"/>
          <w:b/>
          <w:bCs/>
          <w:color w:val="2F5496" w:themeColor="accent1" w:themeShade="BF"/>
          <w:sz w:val="27"/>
          <w:szCs w:val="27"/>
          <w:lang w:eastAsia="en-GB"/>
        </w:rPr>
        <w:t>t</w:t>
      </w:r>
      <w:r w:rsidR="002911B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January</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4</w:t>
      </w:r>
    </w:p>
    <w:p w14:paraId="20620F4A" w14:textId="286C4703" w:rsidR="0006516A" w:rsidRDefault="006C35E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9378D3">
        <w:rPr>
          <w:rFonts w:ascii="Arial" w:eastAsia="Times New Roman" w:hAnsi="Arial" w:cs="Arial"/>
          <w:color w:val="538135" w:themeColor="accent6" w:themeShade="BF"/>
          <w:sz w:val="27"/>
          <w:szCs w:val="27"/>
          <w:lang w:eastAsia="en-GB"/>
        </w:rPr>
        <w:t>5</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AD240A">
        <w:rPr>
          <w:rFonts w:ascii="Arial" w:eastAsia="Times New Roman" w:hAnsi="Arial" w:cs="Arial"/>
          <w:color w:val="538135" w:themeColor="accent6" w:themeShade="BF"/>
          <w:sz w:val="27"/>
          <w:szCs w:val="27"/>
          <w:lang w:eastAsia="en-GB"/>
        </w:rPr>
        <w:t xml:space="preserve"> and one dog</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D240A">
        <w:rPr>
          <w:rFonts w:ascii="Arial" w:eastAsia="Times New Roman" w:hAnsi="Arial" w:cs="Arial"/>
          <w:color w:val="538135" w:themeColor="accent6" w:themeShade="BF"/>
          <w:sz w:val="27"/>
          <w:szCs w:val="27"/>
          <w:lang w:eastAsia="en-GB"/>
        </w:rPr>
        <w:t>16</w:t>
      </w:r>
      <w:r>
        <w:rPr>
          <w:rFonts w:ascii="Arial" w:eastAsia="Times New Roman" w:hAnsi="Arial" w:cs="Arial"/>
          <w:color w:val="538135" w:themeColor="accent6" w:themeShade="BF"/>
          <w:sz w:val="27"/>
          <w:szCs w:val="27"/>
          <w:lang w:eastAsia="en-GB"/>
        </w:rPr>
        <w:t>.</w:t>
      </w:r>
      <w:r w:rsidR="00AD240A">
        <w:rPr>
          <w:rFonts w:ascii="Arial" w:eastAsia="Times New Roman" w:hAnsi="Arial" w:cs="Arial"/>
          <w:color w:val="538135" w:themeColor="accent6" w:themeShade="BF"/>
          <w:sz w:val="27"/>
          <w:szCs w:val="27"/>
          <w:lang w:eastAsia="en-GB"/>
        </w:rPr>
        <w:t>8</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F71D79">
        <w:rPr>
          <w:rFonts w:ascii="Arial" w:eastAsia="Times New Roman" w:hAnsi="Arial" w:cs="Arial"/>
          <w:color w:val="538135" w:themeColor="accent6" w:themeShade="BF"/>
          <w:sz w:val="27"/>
          <w:szCs w:val="27"/>
          <w:lang w:eastAsia="en-GB"/>
        </w:rPr>
        <w:t xml:space="preserve"> with 901ft of ascent</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3A421C">
        <w:rPr>
          <w:rFonts w:ascii="Arial" w:eastAsia="Times New Roman" w:hAnsi="Arial" w:cs="Arial"/>
          <w:color w:val="538135" w:themeColor="accent6" w:themeShade="BF"/>
          <w:sz w:val="27"/>
          <w:szCs w:val="27"/>
          <w:lang w:eastAsia="en-GB"/>
        </w:rPr>
        <w:t>Gavi</w:t>
      </w:r>
      <w:r w:rsidR="00916D65">
        <w:rPr>
          <w:rFonts w:ascii="Arial" w:eastAsia="Times New Roman" w:hAnsi="Arial" w:cs="Arial"/>
          <w:color w:val="538135" w:themeColor="accent6" w:themeShade="BF"/>
          <w:sz w:val="27"/>
          <w:szCs w:val="27"/>
          <w:lang w:eastAsia="en-GB"/>
        </w:rPr>
        <w:t>n</w:t>
      </w:r>
      <w:r w:rsidR="003A421C">
        <w:rPr>
          <w:rFonts w:ascii="Arial" w:eastAsia="Times New Roman" w:hAnsi="Arial" w:cs="Arial"/>
          <w:color w:val="538135" w:themeColor="accent6" w:themeShade="BF"/>
          <w:sz w:val="27"/>
          <w:szCs w:val="27"/>
          <w:lang w:eastAsia="en-GB"/>
        </w:rPr>
        <w:t xml:space="preserve"> Fuller</w:t>
      </w:r>
    </w:p>
    <w:p w14:paraId="2A2AC041" w14:textId="19C00A58" w:rsidR="006C35E8" w:rsidRDefault="00AD240A" w:rsidP="0038793E">
      <w:pPr>
        <w:spacing w:before="100" w:beforeAutospacing="1" w:after="240" w:line="240" w:lineRule="auto"/>
        <w:rPr>
          <w:rFonts w:ascii="Arial" w:hAnsi="Arial" w:cs="Arial"/>
          <w:color w:val="222222"/>
          <w:sz w:val="24"/>
          <w:szCs w:val="24"/>
          <w:bdr w:val="none" w:sz="0" w:space="0" w:color="auto" w:frame="1"/>
          <w:shd w:val="clear" w:color="auto" w:fill="FFFFFF"/>
        </w:rPr>
      </w:pPr>
      <w:r>
        <w:rPr>
          <w:rFonts w:ascii="Arial" w:hAnsi="Arial" w:cs="Arial"/>
          <w:color w:val="222222"/>
          <w:sz w:val="24"/>
          <w:szCs w:val="24"/>
          <w:bdr w:val="none" w:sz="0" w:space="0" w:color="auto" w:frame="1"/>
          <w:shd w:val="clear" w:color="auto" w:fill="FFFFFF"/>
        </w:rPr>
        <w:t xml:space="preserve">After the series of nine Borough Tops had been completed in October some people requested the opportunity of dong </w:t>
      </w:r>
      <w:proofErr w:type="gramStart"/>
      <w:r>
        <w:rPr>
          <w:rFonts w:ascii="Arial" w:hAnsi="Arial" w:cs="Arial"/>
          <w:color w:val="222222"/>
          <w:sz w:val="24"/>
          <w:szCs w:val="24"/>
          <w:bdr w:val="none" w:sz="0" w:space="0" w:color="auto" w:frame="1"/>
          <w:shd w:val="clear" w:color="auto" w:fill="FFFFFF"/>
        </w:rPr>
        <w:t>tops</w:t>
      </w:r>
      <w:proofErr w:type="gramEnd"/>
      <w:r>
        <w:rPr>
          <w:rFonts w:ascii="Arial" w:hAnsi="Arial" w:cs="Arial"/>
          <w:color w:val="222222"/>
          <w:sz w:val="24"/>
          <w:szCs w:val="24"/>
          <w:bdr w:val="none" w:sz="0" w:space="0" w:color="auto" w:frame="1"/>
          <w:shd w:val="clear" w:color="auto" w:fill="FFFFFF"/>
        </w:rPr>
        <w:t xml:space="preserve"> they had missed, and so bowing to popular demand Gavin restaged the second one to have been done, but in the opposite direction to add a bit of variety (hence the title above)</w:t>
      </w:r>
      <w:r w:rsidR="006C35E8">
        <w:rPr>
          <w:rFonts w:ascii="Arial" w:hAnsi="Arial" w:cs="Arial"/>
          <w:color w:val="222222"/>
          <w:sz w:val="24"/>
          <w:szCs w:val="24"/>
          <w:bdr w:val="none" w:sz="0" w:space="0" w:color="auto" w:frame="1"/>
          <w:shd w:val="clear" w:color="auto" w:fill="FFFFFF"/>
        </w:rPr>
        <w:t>.</w:t>
      </w:r>
      <w:r>
        <w:rPr>
          <w:rFonts w:ascii="Arial" w:hAnsi="Arial" w:cs="Arial"/>
          <w:color w:val="222222"/>
          <w:sz w:val="24"/>
          <w:szCs w:val="24"/>
          <w:bdr w:val="none" w:sz="0" w:space="0" w:color="auto" w:frame="1"/>
          <w:shd w:val="clear" w:color="auto" w:fill="FFFFFF"/>
        </w:rPr>
        <w:t xml:space="preserve"> No less </w:t>
      </w:r>
      <w:proofErr w:type="spellStart"/>
      <w:r>
        <w:rPr>
          <w:rFonts w:ascii="Arial" w:hAnsi="Arial" w:cs="Arial"/>
          <w:color w:val="222222"/>
          <w:sz w:val="24"/>
          <w:szCs w:val="24"/>
          <w:bdr w:val="none" w:sz="0" w:space="0" w:color="auto" w:frame="1"/>
          <w:shd w:val="clear" w:color="auto" w:fill="FFFFFF"/>
        </w:rPr>
        <w:t>then</w:t>
      </w:r>
      <w:proofErr w:type="spellEnd"/>
      <w:r>
        <w:rPr>
          <w:rFonts w:ascii="Arial" w:hAnsi="Arial" w:cs="Arial"/>
          <w:color w:val="222222"/>
          <w:sz w:val="24"/>
          <w:szCs w:val="24"/>
          <w:bdr w:val="none" w:sz="0" w:space="0" w:color="auto" w:frame="1"/>
          <w:shd w:val="clear" w:color="auto" w:fill="FFFFFF"/>
        </w:rPr>
        <w:t xml:space="preserve"> 23 people thus joined him at a cold and grey Finsbury Park for the opportunity to visit (or revisit) five across northern London.</w:t>
      </w:r>
    </w:p>
    <w:p w14:paraId="38084801" w14:textId="07B9C10D" w:rsidR="006C35E8" w:rsidRDefault="00AD240A" w:rsidP="0038793E">
      <w:pPr>
        <w:spacing w:before="100" w:beforeAutospacing="1" w:after="240" w:line="240" w:lineRule="auto"/>
        <w:rPr>
          <w:rFonts w:ascii="Arial" w:hAnsi="Arial" w:cs="Arial"/>
          <w:color w:val="222222"/>
          <w:sz w:val="24"/>
          <w:szCs w:val="24"/>
          <w:bdr w:val="none" w:sz="0" w:space="0" w:color="auto" w:frame="1"/>
          <w:shd w:val="clear" w:color="auto" w:fill="FFFFFF"/>
        </w:rPr>
      </w:pPr>
      <w:r>
        <w:rPr>
          <w:rFonts w:ascii="Arial" w:hAnsi="Arial" w:cs="Arial"/>
          <w:color w:val="222222"/>
          <w:sz w:val="24"/>
          <w:szCs w:val="24"/>
          <w:bdr w:val="none" w:sz="0" w:space="0" w:color="auto" w:frame="1"/>
          <w:shd w:val="clear" w:color="auto" w:fill="FFFFFF"/>
        </w:rPr>
        <w:t>It was a quick stroll up the road to the first of the day, Hackney’s top, which lies unprepossessingly in a suburban street just off the Seven Sisters Road. For those not versed in the niceties of the tops there was the usual reaction of “it’s higher across the road” – true, but that’s over the borough boundary as Hackney’s is one of a number right at the end of their borough.</w:t>
      </w:r>
    </w:p>
    <w:p w14:paraId="01B51103" w14:textId="2C85DC86" w:rsidR="008052C9" w:rsidRDefault="00AD240A" w:rsidP="0038793E">
      <w:pPr>
        <w:spacing w:before="100" w:beforeAutospacing="1" w:after="240" w:line="240" w:lineRule="auto"/>
        <w:rPr>
          <w:rFonts w:ascii="Arial" w:hAnsi="Arial" w:cs="Arial"/>
          <w:color w:val="222222"/>
          <w:sz w:val="24"/>
          <w:szCs w:val="24"/>
          <w:bdr w:val="none" w:sz="0" w:space="0" w:color="auto" w:frame="1"/>
          <w:shd w:val="clear" w:color="auto" w:fill="FFFFFF"/>
        </w:rPr>
      </w:pPr>
      <w:r>
        <w:rPr>
          <w:rFonts w:ascii="Arial" w:hAnsi="Arial" w:cs="Arial"/>
          <w:color w:val="222222"/>
          <w:sz w:val="24"/>
          <w:szCs w:val="24"/>
          <w:bdr w:val="none" w:sz="0" w:space="0" w:color="auto" w:frame="1"/>
          <w:shd w:val="clear" w:color="auto" w:fill="FFFFFF"/>
        </w:rPr>
        <w:t xml:space="preserve">The lowest of the five thus bagged, it was through Finsbury Park itself dodging the </w:t>
      </w:r>
      <w:proofErr w:type="spellStart"/>
      <w:r>
        <w:rPr>
          <w:rFonts w:ascii="Arial" w:hAnsi="Arial" w:cs="Arial"/>
          <w:color w:val="222222"/>
          <w:sz w:val="24"/>
          <w:szCs w:val="24"/>
          <w:bdr w:val="none" w:sz="0" w:space="0" w:color="auto" w:frame="1"/>
          <w:shd w:val="clear" w:color="auto" w:fill="FFFFFF"/>
        </w:rPr>
        <w:t>Parkrunners</w:t>
      </w:r>
      <w:proofErr w:type="spellEnd"/>
      <w:r>
        <w:rPr>
          <w:rFonts w:ascii="Arial" w:hAnsi="Arial" w:cs="Arial"/>
          <w:color w:val="222222"/>
          <w:sz w:val="24"/>
          <w:szCs w:val="24"/>
          <w:bdr w:val="none" w:sz="0" w:space="0" w:color="auto" w:frame="1"/>
          <w:shd w:val="clear" w:color="auto" w:fill="FFFFFF"/>
        </w:rPr>
        <w:t xml:space="preserve"> to the pleasing site to many of the public conveniences. Then it was along the Parkland Walk, dodging the clutches of the </w:t>
      </w:r>
      <w:proofErr w:type="spellStart"/>
      <w:r>
        <w:rPr>
          <w:rFonts w:ascii="Arial" w:hAnsi="Arial" w:cs="Arial"/>
          <w:color w:val="222222"/>
          <w:sz w:val="24"/>
          <w:szCs w:val="24"/>
          <w:bdr w:val="none" w:sz="0" w:space="0" w:color="auto" w:frame="1"/>
          <w:shd w:val="clear" w:color="auto" w:fill="FFFFFF"/>
        </w:rPr>
        <w:t>Spriggan</w:t>
      </w:r>
      <w:proofErr w:type="spellEnd"/>
      <w:r>
        <w:rPr>
          <w:rFonts w:ascii="Arial" w:hAnsi="Arial" w:cs="Arial"/>
          <w:color w:val="222222"/>
          <w:sz w:val="24"/>
          <w:szCs w:val="24"/>
          <w:bdr w:val="none" w:sz="0" w:space="0" w:color="auto" w:frame="1"/>
          <w:shd w:val="clear" w:color="auto" w:fill="FFFFFF"/>
        </w:rPr>
        <w:t xml:space="preserve">, to the second top, Islington’s </w:t>
      </w:r>
      <w:r w:rsidR="00AC2159">
        <w:rPr>
          <w:rFonts w:ascii="Arial" w:hAnsi="Arial" w:cs="Arial"/>
          <w:color w:val="222222"/>
          <w:sz w:val="24"/>
          <w:szCs w:val="24"/>
          <w:bdr w:val="none" w:sz="0" w:space="0" w:color="auto" w:frame="1"/>
          <w:shd w:val="clear" w:color="auto" w:fill="FFFFFF"/>
        </w:rPr>
        <w:t xml:space="preserve">at the junction of Dartmouth Park Hill and Highgate Hill. Once Gavin had sorted out to Susanne’s satisfaction just there the top was, it was into </w:t>
      </w:r>
      <w:proofErr w:type="spellStart"/>
      <w:r w:rsidR="00AC2159">
        <w:rPr>
          <w:rFonts w:ascii="Arial" w:hAnsi="Arial" w:cs="Arial"/>
          <w:color w:val="222222"/>
          <w:sz w:val="24"/>
          <w:szCs w:val="24"/>
          <w:bdr w:val="none" w:sz="0" w:space="0" w:color="auto" w:frame="1"/>
          <w:shd w:val="clear" w:color="auto" w:fill="FFFFFF"/>
        </w:rPr>
        <w:t>Waterlow</w:t>
      </w:r>
      <w:proofErr w:type="spellEnd"/>
      <w:r w:rsidR="00AC2159">
        <w:rPr>
          <w:rFonts w:ascii="Arial" w:hAnsi="Arial" w:cs="Arial"/>
          <w:color w:val="222222"/>
          <w:sz w:val="24"/>
          <w:szCs w:val="24"/>
          <w:bdr w:val="none" w:sz="0" w:space="0" w:color="auto" w:frame="1"/>
          <w:shd w:val="clear" w:color="auto" w:fill="FFFFFF"/>
        </w:rPr>
        <w:t xml:space="preserve"> Park and more welcome toilets, and then up into Highgate and Haringey’s top, outside Highgate School. Duly bagged, it was then onto a somewhat muddy Hampstead Heath to a proper hill with views, namely Parliament Hill, although the murky conditions meant the views over London were greyed out somewhat. Back over the heath, we then reached Camden’s top at Whitestone Pond, where we had lunch at the highest point of the day’s walk.</w:t>
      </w:r>
    </w:p>
    <w:p w14:paraId="4441C563" w14:textId="6A28E16B" w:rsidR="00AC2159" w:rsidRDefault="00AC2159" w:rsidP="0038793E">
      <w:pPr>
        <w:spacing w:before="100" w:beforeAutospacing="1" w:after="240" w:line="240" w:lineRule="auto"/>
        <w:rPr>
          <w:rFonts w:ascii="Arial" w:hAnsi="Arial" w:cs="Arial"/>
          <w:color w:val="222222"/>
          <w:sz w:val="24"/>
          <w:szCs w:val="24"/>
          <w:bdr w:val="none" w:sz="0" w:space="0" w:color="auto" w:frame="1"/>
          <w:shd w:val="clear" w:color="auto" w:fill="FFFFFF"/>
        </w:rPr>
      </w:pPr>
      <w:r>
        <w:rPr>
          <w:rFonts w:ascii="Arial" w:hAnsi="Arial" w:cs="Arial"/>
          <w:color w:val="222222"/>
          <w:sz w:val="24"/>
          <w:szCs w:val="24"/>
          <w:bdr w:val="none" w:sz="0" w:space="0" w:color="auto" w:frame="1"/>
          <w:shd w:val="clear" w:color="auto" w:fill="FFFFFF"/>
        </w:rPr>
        <w:t xml:space="preserve">Then it was down over the heath extension to more welcome toilets, and through the Garden Suburb to pick up the Capital Ring to Brent Reservoir, which to the surprise of many of those who remained at this point turned out to be empty as it had been drained for maintenance works. More mud awaited as we crossed West Hendon Playing Fields, passed the world’s first eco-Temple in Kingsbury, and up to the final Borough Top, Brent’s, in Wakeman’s Hill Avenue. Once the group had managed to contain its excitement at the summit, it was on through one final park (Roe Green) and a decidedly </w:t>
      </w:r>
      <w:r w:rsidR="009378D3">
        <w:rPr>
          <w:rFonts w:ascii="Arial" w:hAnsi="Arial" w:cs="Arial"/>
          <w:color w:val="222222"/>
          <w:sz w:val="24"/>
          <w:szCs w:val="24"/>
          <w:bdr w:val="none" w:sz="0" w:space="0" w:color="auto" w:frame="1"/>
          <w:shd w:val="clear" w:color="auto" w:fill="FFFFFF"/>
        </w:rPr>
        <w:t xml:space="preserve">muddy </w:t>
      </w:r>
      <w:proofErr w:type="spellStart"/>
      <w:r w:rsidR="009378D3">
        <w:rPr>
          <w:rFonts w:ascii="Arial" w:hAnsi="Arial" w:cs="Arial"/>
          <w:color w:val="222222"/>
          <w:sz w:val="24"/>
          <w:szCs w:val="24"/>
          <w:bdr w:val="none" w:sz="0" w:space="0" w:color="auto" w:frame="1"/>
          <w:shd w:val="clear" w:color="auto" w:fill="FFFFFF"/>
        </w:rPr>
        <w:t>Fryent</w:t>
      </w:r>
      <w:proofErr w:type="spellEnd"/>
      <w:r w:rsidR="009378D3">
        <w:rPr>
          <w:rFonts w:ascii="Arial" w:hAnsi="Arial" w:cs="Arial"/>
          <w:color w:val="222222"/>
          <w:sz w:val="24"/>
          <w:szCs w:val="24"/>
          <w:bdr w:val="none" w:sz="0" w:space="0" w:color="auto" w:frame="1"/>
          <w:shd w:val="clear" w:color="auto" w:fill="FFFFFF"/>
        </w:rPr>
        <w:t xml:space="preserve"> Country Park to cross two more hills (</w:t>
      </w:r>
      <w:proofErr w:type="spellStart"/>
      <w:r w:rsidR="009378D3">
        <w:rPr>
          <w:rFonts w:ascii="Arial" w:hAnsi="Arial" w:cs="Arial"/>
          <w:color w:val="222222"/>
          <w:sz w:val="24"/>
          <w:szCs w:val="24"/>
          <w:bdr w:val="none" w:sz="0" w:space="0" w:color="auto" w:frame="1"/>
          <w:shd w:val="clear" w:color="auto" w:fill="FFFFFF"/>
        </w:rPr>
        <w:t>Gotfords</w:t>
      </w:r>
      <w:proofErr w:type="spellEnd"/>
      <w:r w:rsidR="009378D3">
        <w:rPr>
          <w:rFonts w:ascii="Arial" w:hAnsi="Arial" w:cs="Arial"/>
          <w:color w:val="222222"/>
          <w:sz w:val="24"/>
          <w:szCs w:val="24"/>
          <w:bdr w:val="none" w:sz="0" w:space="0" w:color="auto" w:frame="1"/>
          <w:shd w:val="clear" w:color="auto" w:fill="FFFFFF"/>
        </w:rPr>
        <w:t xml:space="preserve"> and Barn) before descending to the end at Wembley Park.</w:t>
      </w:r>
    </w:p>
    <w:p w14:paraId="3B101499" w14:textId="6B10AB19" w:rsidR="00AE376B" w:rsidRDefault="00AE376B" w:rsidP="0038793E">
      <w:pPr>
        <w:spacing w:before="100" w:beforeAutospacing="1" w:after="240" w:line="240" w:lineRule="auto"/>
        <w:rPr>
          <w:rFonts w:ascii="Arial" w:hAnsi="Arial" w:cs="Arial"/>
          <w:color w:val="222222"/>
          <w:sz w:val="24"/>
          <w:szCs w:val="24"/>
          <w:bdr w:val="none" w:sz="0" w:space="0" w:color="auto" w:frame="1"/>
          <w:shd w:val="clear" w:color="auto" w:fill="FFFFFF"/>
        </w:rPr>
      </w:pPr>
      <w:r>
        <w:rPr>
          <w:rFonts w:ascii="Arial" w:hAnsi="Arial" w:cs="Arial"/>
          <w:color w:val="222222"/>
          <w:sz w:val="24"/>
          <w:szCs w:val="24"/>
          <w:bdr w:val="none" w:sz="0" w:space="0" w:color="auto" w:frame="1"/>
          <w:shd w:val="clear" w:color="auto" w:fill="FFFFFF"/>
        </w:rPr>
        <w:t xml:space="preserve">After this walk, we now have our first members after </w:t>
      </w:r>
      <w:proofErr w:type="gramStart"/>
      <w:r>
        <w:rPr>
          <w:rFonts w:ascii="Arial" w:hAnsi="Arial" w:cs="Arial"/>
          <w:color w:val="222222"/>
          <w:sz w:val="24"/>
          <w:szCs w:val="24"/>
          <w:bdr w:val="none" w:sz="0" w:space="0" w:color="auto" w:frame="1"/>
          <w:shd w:val="clear" w:color="auto" w:fill="FFFFFF"/>
        </w:rPr>
        <w:t>myself</w:t>
      </w:r>
      <w:proofErr w:type="gramEnd"/>
      <w:r>
        <w:rPr>
          <w:rFonts w:ascii="Arial" w:hAnsi="Arial" w:cs="Arial"/>
          <w:color w:val="222222"/>
          <w:sz w:val="24"/>
          <w:szCs w:val="24"/>
          <w:bdr w:val="none" w:sz="0" w:space="0" w:color="auto" w:frame="1"/>
          <w:shd w:val="clear" w:color="auto" w:fill="FFFFFF"/>
        </w:rPr>
        <w:t xml:space="preserve"> to have reached 20 of the 32 borough tops – Pete Colley and Keith Mills (21 each) and Steve Wills (20). Since the walks started in November 2021 85 people have visited at least one top on one of these walks – thanks to all who have accompanied me so far in this series, and I already know which will the next to be up for a return visit…</w:t>
      </w:r>
    </w:p>
    <w:p w14:paraId="2E46EE7C" w14:textId="407000C1" w:rsidR="00481A11" w:rsidRDefault="00034700" w:rsidP="00481A11">
      <w:pPr>
        <w:spacing w:before="100" w:beforeAutospacing="1" w:after="240" w:line="240" w:lineRule="auto"/>
        <w:rPr>
          <w:rFonts w:ascii="Arial" w:hAnsi="Arial" w:cs="Arial"/>
          <w:color w:val="201F1E"/>
          <w:sz w:val="24"/>
          <w:szCs w:val="24"/>
          <w:shd w:val="clear" w:color="auto" w:fill="FFFFFF"/>
        </w:rPr>
      </w:pPr>
      <w:r w:rsidRPr="00916D65">
        <w:rPr>
          <w:rFonts w:ascii="Arial" w:hAnsi="Arial" w:cs="Arial"/>
          <w:color w:val="201F1E"/>
          <w:sz w:val="24"/>
          <w:szCs w:val="24"/>
          <w:shd w:val="clear" w:color="auto" w:fill="FFFFFF"/>
        </w:rPr>
        <w:t>Photographs b</w:t>
      </w:r>
      <w:r w:rsidR="008F23FD">
        <w:rPr>
          <w:rFonts w:ascii="Arial" w:hAnsi="Arial" w:cs="Arial"/>
          <w:color w:val="201F1E"/>
          <w:sz w:val="24"/>
          <w:szCs w:val="24"/>
          <w:shd w:val="clear" w:color="auto" w:fill="FFFFFF"/>
        </w:rPr>
        <w:t xml:space="preserve">y </w:t>
      </w:r>
      <w:r w:rsidR="008F23FD">
        <w:rPr>
          <w:rFonts w:ascii="Arial" w:hAnsi="Arial" w:cs="Arial"/>
          <w:color w:val="201F1E"/>
          <w:sz w:val="24"/>
          <w:szCs w:val="24"/>
          <w:shd w:val="clear" w:color="auto" w:fill="FFFFFF"/>
        </w:rPr>
        <w:t>Steve Wills</w:t>
      </w:r>
      <w:r w:rsidR="008F23FD" w:rsidRPr="00916D65">
        <w:rPr>
          <w:rFonts w:ascii="Arial" w:hAnsi="Arial" w:cs="Arial"/>
          <w:color w:val="201F1E"/>
          <w:sz w:val="24"/>
          <w:szCs w:val="24"/>
          <w:shd w:val="clear" w:color="auto" w:fill="FFFFFF"/>
        </w:rPr>
        <w:t xml:space="preserve"> </w:t>
      </w:r>
      <w:r w:rsidR="008F23FD">
        <w:rPr>
          <w:rFonts w:ascii="Arial" w:hAnsi="Arial" w:cs="Arial"/>
          <w:color w:val="201F1E"/>
          <w:sz w:val="24"/>
          <w:szCs w:val="24"/>
          <w:shd w:val="clear" w:color="auto" w:fill="FFFFFF"/>
        </w:rPr>
        <w:t>and</w:t>
      </w:r>
      <w:r w:rsidRPr="00916D65">
        <w:rPr>
          <w:rFonts w:ascii="Arial" w:hAnsi="Arial" w:cs="Arial"/>
          <w:color w:val="201F1E"/>
          <w:sz w:val="24"/>
          <w:szCs w:val="24"/>
          <w:shd w:val="clear" w:color="auto" w:fill="FFFFFF"/>
        </w:rPr>
        <w:t xml:space="preserve"> </w:t>
      </w:r>
      <w:r w:rsidR="003A421C">
        <w:rPr>
          <w:rFonts w:ascii="Arial" w:hAnsi="Arial" w:cs="Arial"/>
          <w:color w:val="201F1E"/>
          <w:sz w:val="24"/>
          <w:szCs w:val="24"/>
          <w:shd w:val="clear" w:color="auto" w:fill="FFFFFF"/>
        </w:rPr>
        <w:t>Gavin Fuller</w:t>
      </w:r>
    </w:p>
    <w:sectPr w:rsidR="00481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4495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12B98"/>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77AEC"/>
    <w:rsid w:val="00184E76"/>
    <w:rsid w:val="001876ED"/>
    <w:rsid w:val="001A2E94"/>
    <w:rsid w:val="001B2095"/>
    <w:rsid w:val="001B6B29"/>
    <w:rsid w:val="001C0108"/>
    <w:rsid w:val="001C56FC"/>
    <w:rsid w:val="002031AF"/>
    <w:rsid w:val="00204DBF"/>
    <w:rsid w:val="002104AC"/>
    <w:rsid w:val="002258FC"/>
    <w:rsid w:val="00230BFB"/>
    <w:rsid w:val="0024727F"/>
    <w:rsid w:val="00262761"/>
    <w:rsid w:val="002773A3"/>
    <w:rsid w:val="00282037"/>
    <w:rsid w:val="002911B7"/>
    <w:rsid w:val="002A788A"/>
    <w:rsid w:val="002B2C4F"/>
    <w:rsid w:val="002D0FB9"/>
    <w:rsid w:val="002D686A"/>
    <w:rsid w:val="002F03F1"/>
    <w:rsid w:val="00311992"/>
    <w:rsid w:val="00317F99"/>
    <w:rsid w:val="00320043"/>
    <w:rsid w:val="00320773"/>
    <w:rsid w:val="003306E1"/>
    <w:rsid w:val="0034486A"/>
    <w:rsid w:val="003462FD"/>
    <w:rsid w:val="00346767"/>
    <w:rsid w:val="00374107"/>
    <w:rsid w:val="00384E19"/>
    <w:rsid w:val="0038793E"/>
    <w:rsid w:val="00391B8A"/>
    <w:rsid w:val="00391ED3"/>
    <w:rsid w:val="00396397"/>
    <w:rsid w:val="00397C6A"/>
    <w:rsid w:val="003A219A"/>
    <w:rsid w:val="003A421C"/>
    <w:rsid w:val="003B2670"/>
    <w:rsid w:val="003B3C30"/>
    <w:rsid w:val="003B705B"/>
    <w:rsid w:val="003C54DF"/>
    <w:rsid w:val="003D2F46"/>
    <w:rsid w:val="003F21A9"/>
    <w:rsid w:val="0040675F"/>
    <w:rsid w:val="00407520"/>
    <w:rsid w:val="004166A6"/>
    <w:rsid w:val="004169FF"/>
    <w:rsid w:val="00424F7F"/>
    <w:rsid w:val="00427A5A"/>
    <w:rsid w:val="004304F9"/>
    <w:rsid w:val="00443A62"/>
    <w:rsid w:val="00444BB3"/>
    <w:rsid w:val="00444E52"/>
    <w:rsid w:val="0044635C"/>
    <w:rsid w:val="00452F8B"/>
    <w:rsid w:val="0045339B"/>
    <w:rsid w:val="004536B3"/>
    <w:rsid w:val="004637CD"/>
    <w:rsid w:val="004718E2"/>
    <w:rsid w:val="00480E7B"/>
    <w:rsid w:val="00481A11"/>
    <w:rsid w:val="00482708"/>
    <w:rsid w:val="004840B2"/>
    <w:rsid w:val="004A0095"/>
    <w:rsid w:val="004B0BA2"/>
    <w:rsid w:val="004B36F4"/>
    <w:rsid w:val="004B3F50"/>
    <w:rsid w:val="004D4F61"/>
    <w:rsid w:val="004D6EB6"/>
    <w:rsid w:val="004E6472"/>
    <w:rsid w:val="004F1857"/>
    <w:rsid w:val="004F3153"/>
    <w:rsid w:val="00517942"/>
    <w:rsid w:val="005268AC"/>
    <w:rsid w:val="00545B75"/>
    <w:rsid w:val="00567335"/>
    <w:rsid w:val="00594C9F"/>
    <w:rsid w:val="005B185F"/>
    <w:rsid w:val="005C2494"/>
    <w:rsid w:val="005D7FA3"/>
    <w:rsid w:val="005E46FD"/>
    <w:rsid w:val="005E591B"/>
    <w:rsid w:val="005E772E"/>
    <w:rsid w:val="005F2FDA"/>
    <w:rsid w:val="005F477A"/>
    <w:rsid w:val="00621B10"/>
    <w:rsid w:val="006265E9"/>
    <w:rsid w:val="00630647"/>
    <w:rsid w:val="00631CF7"/>
    <w:rsid w:val="006511E1"/>
    <w:rsid w:val="006551A1"/>
    <w:rsid w:val="00657E57"/>
    <w:rsid w:val="00665B22"/>
    <w:rsid w:val="00683AFF"/>
    <w:rsid w:val="00686F78"/>
    <w:rsid w:val="00694C55"/>
    <w:rsid w:val="006B48BD"/>
    <w:rsid w:val="006B794B"/>
    <w:rsid w:val="006C0C49"/>
    <w:rsid w:val="006C0F26"/>
    <w:rsid w:val="006C2880"/>
    <w:rsid w:val="006C35E8"/>
    <w:rsid w:val="006C588C"/>
    <w:rsid w:val="0070588E"/>
    <w:rsid w:val="007074D9"/>
    <w:rsid w:val="00713DC0"/>
    <w:rsid w:val="00731CED"/>
    <w:rsid w:val="00735913"/>
    <w:rsid w:val="00752302"/>
    <w:rsid w:val="007564E1"/>
    <w:rsid w:val="00756D53"/>
    <w:rsid w:val="00773043"/>
    <w:rsid w:val="007772E5"/>
    <w:rsid w:val="00777887"/>
    <w:rsid w:val="00787713"/>
    <w:rsid w:val="00796D1F"/>
    <w:rsid w:val="007A08AF"/>
    <w:rsid w:val="007A1618"/>
    <w:rsid w:val="007C02AC"/>
    <w:rsid w:val="007C4854"/>
    <w:rsid w:val="007F2BC8"/>
    <w:rsid w:val="007F42D2"/>
    <w:rsid w:val="008052C9"/>
    <w:rsid w:val="00823D1C"/>
    <w:rsid w:val="008240B4"/>
    <w:rsid w:val="0082535F"/>
    <w:rsid w:val="00852E4D"/>
    <w:rsid w:val="008664FD"/>
    <w:rsid w:val="00867464"/>
    <w:rsid w:val="00877AA5"/>
    <w:rsid w:val="0088669C"/>
    <w:rsid w:val="00886A51"/>
    <w:rsid w:val="00890D5D"/>
    <w:rsid w:val="00893094"/>
    <w:rsid w:val="0089642E"/>
    <w:rsid w:val="008A0109"/>
    <w:rsid w:val="008B57CA"/>
    <w:rsid w:val="008B7BA9"/>
    <w:rsid w:val="008D5DFC"/>
    <w:rsid w:val="008E307D"/>
    <w:rsid w:val="008F10E6"/>
    <w:rsid w:val="008F1DC3"/>
    <w:rsid w:val="008F23FD"/>
    <w:rsid w:val="008F5F27"/>
    <w:rsid w:val="00916D65"/>
    <w:rsid w:val="009241EF"/>
    <w:rsid w:val="00927A96"/>
    <w:rsid w:val="009378D3"/>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7362"/>
    <w:rsid w:val="00A102B3"/>
    <w:rsid w:val="00A17B3C"/>
    <w:rsid w:val="00A208EC"/>
    <w:rsid w:val="00A212FE"/>
    <w:rsid w:val="00A214D8"/>
    <w:rsid w:val="00A24005"/>
    <w:rsid w:val="00A3075B"/>
    <w:rsid w:val="00A313C6"/>
    <w:rsid w:val="00A33BC7"/>
    <w:rsid w:val="00A4229E"/>
    <w:rsid w:val="00A521FC"/>
    <w:rsid w:val="00A539A4"/>
    <w:rsid w:val="00A660DE"/>
    <w:rsid w:val="00A732D4"/>
    <w:rsid w:val="00A86A5E"/>
    <w:rsid w:val="00A910EB"/>
    <w:rsid w:val="00A95A1E"/>
    <w:rsid w:val="00AC2159"/>
    <w:rsid w:val="00AC28AE"/>
    <w:rsid w:val="00AD240A"/>
    <w:rsid w:val="00AE2A3B"/>
    <w:rsid w:val="00AE3188"/>
    <w:rsid w:val="00AE376B"/>
    <w:rsid w:val="00B02043"/>
    <w:rsid w:val="00B05BD1"/>
    <w:rsid w:val="00B238C5"/>
    <w:rsid w:val="00B27259"/>
    <w:rsid w:val="00B40081"/>
    <w:rsid w:val="00B4094A"/>
    <w:rsid w:val="00B465EC"/>
    <w:rsid w:val="00B571DA"/>
    <w:rsid w:val="00B64160"/>
    <w:rsid w:val="00B722D8"/>
    <w:rsid w:val="00B76EB2"/>
    <w:rsid w:val="00B925A3"/>
    <w:rsid w:val="00B9473B"/>
    <w:rsid w:val="00B9517E"/>
    <w:rsid w:val="00BA0353"/>
    <w:rsid w:val="00BB7D5D"/>
    <w:rsid w:val="00BC162E"/>
    <w:rsid w:val="00BC350C"/>
    <w:rsid w:val="00BC3811"/>
    <w:rsid w:val="00BD30DC"/>
    <w:rsid w:val="00BD33C0"/>
    <w:rsid w:val="00BD4F06"/>
    <w:rsid w:val="00BE56A5"/>
    <w:rsid w:val="00BF0070"/>
    <w:rsid w:val="00BF3552"/>
    <w:rsid w:val="00C14863"/>
    <w:rsid w:val="00C209B6"/>
    <w:rsid w:val="00C21132"/>
    <w:rsid w:val="00C32EA0"/>
    <w:rsid w:val="00C4061B"/>
    <w:rsid w:val="00C472EE"/>
    <w:rsid w:val="00C5097D"/>
    <w:rsid w:val="00C66A3B"/>
    <w:rsid w:val="00C819A1"/>
    <w:rsid w:val="00CA42C4"/>
    <w:rsid w:val="00CD10C9"/>
    <w:rsid w:val="00CD5F0B"/>
    <w:rsid w:val="00CE5B55"/>
    <w:rsid w:val="00CF132A"/>
    <w:rsid w:val="00CF2E2C"/>
    <w:rsid w:val="00D00693"/>
    <w:rsid w:val="00D03486"/>
    <w:rsid w:val="00D14D45"/>
    <w:rsid w:val="00D51CD3"/>
    <w:rsid w:val="00D67341"/>
    <w:rsid w:val="00D73FAD"/>
    <w:rsid w:val="00D75C50"/>
    <w:rsid w:val="00D86259"/>
    <w:rsid w:val="00DA08E0"/>
    <w:rsid w:val="00DA0A7E"/>
    <w:rsid w:val="00DA4D9E"/>
    <w:rsid w:val="00DB0005"/>
    <w:rsid w:val="00DC41AD"/>
    <w:rsid w:val="00DC49F3"/>
    <w:rsid w:val="00DD002D"/>
    <w:rsid w:val="00DF057D"/>
    <w:rsid w:val="00DF0632"/>
    <w:rsid w:val="00DF5622"/>
    <w:rsid w:val="00E01371"/>
    <w:rsid w:val="00E31874"/>
    <w:rsid w:val="00E360C5"/>
    <w:rsid w:val="00E62BEB"/>
    <w:rsid w:val="00E73E08"/>
    <w:rsid w:val="00E8050F"/>
    <w:rsid w:val="00E839F8"/>
    <w:rsid w:val="00E85136"/>
    <w:rsid w:val="00EB228A"/>
    <w:rsid w:val="00EB4D33"/>
    <w:rsid w:val="00EB4F81"/>
    <w:rsid w:val="00EB508E"/>
    <w:rsid w:val="00EB6A08"/>
    <w:rsid w:val="00ED7077"/>
    <w:rsid w:val="00EE66E3"/>
    <w:rsid w:val="00EE673D"/>
    <w:rsid w:val="00EF595B"/>
    <w:rsid w:val="00F00786"/>
    <w:rsid w:val="00F14327"/>
    <w:rsid w:val="00F167E7"/>
    <w:rsid w:val="00F32433"/>
    <w:rsid w:val="00F326EE"/>
    <w:rsid w:val="00F35169"/>
    <w:rsid w:val="00F46D20"/>
    <w:rsid w:val="00F51220"/>
    <w:rsid w:val="00F53DB9"/>
    <w:rsid w:val="00F71D79"/>
    <w:rsid w:val="00F72EE5"/>
    <w:rsid w:val="00F8042D"/>
    <w:rsid w:val="00FA0484"/>
    <w:rsid w:val="00FA3C34"/>
    <w:rsid w:val="00FC4849"/>
    <w:rsid w:val="00FC6101"/>
    <w:rsid w:val="00FD07A1"/>
    <w:rsid w:val="00FD0C2A"/>
    <w:rsid w:val="00FD2F02"/>
    <w:rsid w:val="00FD46D5"/>
    <w:rsid w:val="00FD7BA8"/>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xelementtoproof">
    <w:name w:val="x_elementtoproof"/>
    <w:basedOn w:val="Normal"/>
    <w:rsid w:val="00621B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6745306">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2024-01-14T11:22:00Z</dcterms:created>
  <dcterms:modified xsi:type="dcterms:W3CDTF">2024-01-14T16:17:00Z</dcterms:modified>
</cp:coreProperties>
</file>