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Spacing w:w="0" w:type="dxa"/>
        <w:tblBorders>
          <w:left w:val="single" w:sz="6" w:space="0" w:color="059898"/>
          <w:right w:val="single" w:sz="6" w:space="0" w:color="05989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0"/>
      </w:tblGrid>
      <w:tr w:rsidR="0080195E" w:rsidRPr="0080195E" w14:paraId="30102A46" w14:textId="77777777" w:rsidTr="008019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0"/>
            </w:tblGrid>
            <w:tr w:rsidR="0080195E" w:rsidRPr="0080195E" w14:paraId="0B934E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5561BC" w14:textId="77777777" w:rsidR="0080195E" w:rsidRPr="0080195E" w:rsidRDefault="0080195E" w:rsidP="0080195E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  <w:tr w:rsidR="0080195E" w:rsidRPr="0080195E" w14:paraId="1A1DBC11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621D8407" w14:textId="328FDE64" w:rsidR="009E4469" w:rsidRPr="009E4469" w:rsidRDefault="009E4469" w:rsidP="009E4469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9E4469">
                    <w:rPr>
                      <w:rFonts w:ascii="Comic Sans MS" w:hAnsi="Comic Sans MS"/>
                      <w:sz w:val="36"/>
                      <w:szCs w:val="36"/>
                    </w:rPr>
                    <w:fldChar w:fldCharType="begin"/>
                  </w:r>
                  <w:r w:rsidRPr="009E4469">
                    <w:rPr>
                      <w:rFonts w:ascii="Comic Sans MS" w:hAnsi="Comic Sans MS"/>
                      <w:sz w:val="36"/>
                      <w:szCs w:val="36"/>
                    </w:rPr>
                    <w:instrText xml:space="preserve"> INCLUDEPICTURE "/var/folders/6m/yq3mhsgx5hj22_jtxxmqf30h0000gn/T/com.microsoft.Word/WebArchiveCopyPasteTempFiles/essexandherts.jpg" \* MERGEFORMATINET </w:instrText>
                  </w:r>
                  <w:r w:rsidRPr="009E4469">
                    <w:rPr>
                      <w:rFonts w:ascii="Comic Sans MS" w:hAnsi="Comic Sans MS"/>
                      <w:sz w:val="36"/>
                      <w:szCs w:val="36"/>
                    </w:rPr>
                    <w:fldChar w:fldCharType="separate"/>
                  </w:r>
                  <w:r w:rsidRPr="009E4469">
                    <w:rPr>
                      <w:rFonts w:ascii="Comic Sans MS" w:hAnsi="Comic Sans MS"/>
                      <w:noProof/>
                      <w:sz w:val="36"/>
                      <w:szCs w:val="36"/>
                    </w:rPr>
                    <w:drawing>
                      <wp:inline distT="0" distB="0" distL="0" distR="0" wp14:anchorId="545377D2" wp14:editId="212896CC">
                        <wp:extent cx="6831330" cy="1092200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5727" cy="1092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4469">
                    <w:rPr>
                      <w:rFonts w:ascii="Comic Sans MS" w:hAnsi="Comic Sans MS"/>
                      <w:sz w:val="36"/>
                      <w:szCs w:val="36"/>
                    </w:rPr>
                    <w:fldChar w:fldCharType="end"/>
                  </w:r>
                </w:p>
                <w:p w14:paraId="50F714AE" w14:textId="77777777" w:rsidR="009E4469" w:rsidRDefault="009E4469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</w:p>
                <w:p w14:paraId="2802AF88" w14:textId="09D80A55" w:rsidR="009E4469" w:rsidRPr="009E4469" w:rsidRDefault="009E4469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9E4469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February 2021 </w:t>
                  </w:r>
                  <w:r w:rsidR="00967E20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Monthly </w:t>
                  </w:r>
                  <w:r w:rsidRPr="009E4469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  <w:t>Update</w:t>
                  </w:r>
                </w:p>
                <w:p w14:paraId="2D2FB41E" w14:textId="6833D86D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Having trouble reading this email? </w:t>
                  </w:r>
                  <w:hyperlink r:id="rId5" w:history="1">
                    <w:r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>View it in your browser</w:t>
                    </w:r>
                  </w:hyperlink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.</w:t>
                  </w:r>
                </w:p>
              </w:tc>
            </w:tr>
            <w:tr w:rsidR="0080195E" w:rsidRPr="0080195E" w14:paraId="096EF5A7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1C49180" w14:textId="7F0FB45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Hello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everyone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,</w:t>
                  </w:r>
                </w:p>
                <w:p w14:paraId="6D0E8D40" w14:textId="505941A7" w:rsidR="0080195E" w:rsidRPr="0080195E" w:rsidRDefault="0080195E" w:rsidP="009E4469">
                  <w:pPr>
                    <w:spacing w:before="100" w:beforeAutospacing="1" w:after="100" w:afterAutospacing="1"/>
                    <w:jc w:val="both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It's time for the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first newsletter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of the year -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I can’t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believe how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quickly the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time goes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. Thank you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to everyone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who has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contributed,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and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I hope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you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all enjoy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this edition.</w:t>
                  </w:r>
                </w:p>
                <w:p w14:paraId="624DC178" w14:textId="15B14472" w:rsidR="0080195E" w:rsidRPr="0080195E" w:rsidRDefault="0080195E" w:rsidP="009E4469">
                  <w:pPr>
                    <w:spacing w:before="100" w:beforeAutospacing="1" w:after="100" w:afterAutospacing="1"/>
                    <w:jc w:val="both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Before you settle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down to read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it, can you guess who has walked the equivalent of four times round the world? And who has been out walking with an Essex sporting super star?</w:t>
                  </w:r>
                </w:p>
                <w:p w14:paraId="5C03F4AE" w14:textId="77777777" w:rsidR="0080195E" w:rsidRPr="0080195E" w:rsidRDefault="00967E20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hyperlink r:id="rId6" w:history="1"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>Essex and Herts Newsletter 137, February 2021</w:t>
                    </w:r>
                  </w:hyperlink>
                </w:p>
                <w:p w14:paraId="1ECE9A1E" w14:textId="7777777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 </w:t>
                  </w:r>
                </w:p>
                <w:p w14:paraId="76FB41BE" w14:textId="7777777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  <w:t>Essex and Herts AGM</w:t>
                  </w:r>
                </w:p>
                <w:p w14:paraId="201615DA" w14:textId="561EC8EA" w:rsidR="0080195E" w:rsidRPr="0080195E" w:rsidRDefault="0080195E" w:rsidP="009E4469">
                  <w:pPr>
                    <w:spacing w:before="100" w:beforeAutospacing="1" w:after="100" w:afterAutospacing="1"/>
                    <w:jc w:val="both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Earlier this month we held our (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Zoom) AGM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. Thank you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to everyone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who attended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- it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was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so nice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to see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some familiar faces again. I'm pleased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to announce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that your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Committee was re-elected and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we’re looking forward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to (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hopefully) resuming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our </w:t>
                  </w:r>
                  <w:r w:rsidR="009E4469"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group activities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soon</w:t>
                  </w:r>
                </w:p>
                <w:p w14:paraId="0A51218B" w14:textId="77777777" w:rsidR="0080195E" w:rsidRPr="0080195E" w:rsidRDefault="00967E20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hyperlink r:id="rId7" w:history="1">
                    <w:proofErr w:type="gramStart"/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>AGM  Minutes</w:t>
                    </w:r>
                    <w:proofErr w:type="gramEnd"/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 xml:space="preserve"> and  Officers' Reports</w:t>
                    </w:r>
                  </w:hyperlink>
                </w:p>
                <w:p w14:paraId="658080B3" w14:textId="77777777" w:rsidR="0080195E" w:rsidRPr="0080195E" w:rsidRDefault="00967E20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hyperlink r:id="rId8" w:history="1"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>Financial Report </w:t>
                    </w:r>
                  </w:hyperlink>
                </w:p>
                <w:p w14:paraId="0DD63D81" w14:textId="7777777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GB"/>
                    </w:rPr>
                    <w:t>National AGM</w:t>
                  </w:r>
                </w:p>
                <w:p w14:paraId="6F02359B" w14:textId="37B017A6" w:rsidR="0080195E" w:rsidRPr="0080195E" w:rsidRDefault="009E4469" w:rsidP="009E4469">
                  <w:pPr>
                    <w:spacing w:before="100" w:beforeAutospacing="1" w:after="100" w:afterAutospacing="1"/>
                    <w:jc w:val="both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9E4469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The national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AGM</w:t>
                  </w:r>
                  <w:r w:rsidR="0080195E"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will be held by video </w:t>
                  </w: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conference on</w:t>
                  </w:r>
                  <w:r w:rsidR="0080195E"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 xml:space="preserve"> Sunday 8th March at 10am.  Details and the registration form are available on the LDWA website: </w:t>
                  </w:r>
                </w:p>
                <w:p w14:paraId="42CF80E8" w14:textId="31E12F67" w:rsidR="0080195E" w:rsidRDefault="00967E20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hyperlink r:id="rId9" w:history="1"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 xml:space="preserve">Annual General Meeting of </w:t>
                    </w:r>
                    <w:proofErr w:type="gramStart"/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>Long Distance</w:t>
                    </w:r>
                    <w:proofErr w:type="gramEnd"/>
                    <w:r w:rsidR="0080195E" w:rsidRPr="0080195E">
                      <w:rPr>
                        <w:rFonts w:ascii="Comic Sans MS" w:eastAsia="Times New Roman" w:hAnsi="Comic Sans MS" w:cs="Times New Roman"/>
                        <w:color w:val="0000FF"/>
                        <w:sz w:val="36"/>
                        <w:szCs w:val="36"/>
                        <w:u w:val="single"/>
                        <w:lang w:eastAsia="en-GB"/>
                      </w:rPr>
                      <w:t xml:space="preserve"> Walkers Association (ldwa.org.uk)</w:t>
                    </w:r>
                  </w:hyperlink>
                </w:p>
                <w:p w14:paraId="26E4543E" w14:textId="05F9C40F" w:rsidR="009E4469" w:rsidRPr="0080195E" w:rsidRDefault="009E4469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Jackie</w:t>
                  </w:r>
                </w:p>
                <w:p w14:paraId="2D911907" w14:textId="7777777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 </w:t>
                  </w:r>
                </w:p>
                <w:p w14:paraId="3279E5BB" w14:textId="77777777" w:rsidR="0080195E" w:rsidRPr="0080195E" w:rsidRDefault="0080195E" w:rsidP="0080195E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</w:pPr>
                  <w:r w:rsidRPr="0080195E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GB"/>
                    </w:rPr>
                    <w:t> </w:t>
                  </w:r>
                </w:p>
              </w:tc>
            </w:tr>
            <w:tr w:rsidR="0080195E" w:rsidRPr="0080195E" w14:paraId="2F9329EB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0D2BC6C" w14:textId="77777777" w:rsidR="0080195E" w:rsidRPr="0080195E" w:rsidRDefault="0080195E" w:rsidP="0080195E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3BBBD611" w14:textId="77777777" w:rsidR="0080195E" w:rsidRPr="0080195E" w:rsidRDefault="0080195E" w:rsidP="0080195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732845C" w14:textId="77777777" w:rsidR="0080195E" w:rsidRPr="0080195E" w:rsidRDefault="0080195E" w:rsidP="0080195E">
      <w:pPr>
        <w:rPr>
          <w:rFonts w:ascii="Times New Roman" w:eastAsia="Times New Roman" w:hAnsi="Times New Roman" w:cs="Times New Roman"/>
          <w:lang w:eastAsia="en-GB"/>
        </w:rPr>
      </w:pPr>
    </w:p>
    <w:p w14:paraId="5DDCC0D2" w14:textId="77777777" w:rsidR="004A24FB" w:rsidRPr="0080195E" w:rsidRDefault="00967E20">
      <w:pPr>
        <w:rPr>
          <w:sz w:val="32"/>
          <w:szCs w:val="32"/>
        </w:rPr>
      </w:pPr>
    </w:p>
    <w:sectPr w:rsidR="004A24FB" w:rsidRPr="0080195E" w:rsidSect="009E4469">
      <w:pgSz w:w="11900" w:h="16840"/>
      <w:pgMar w:top="1034" w:right="1440" w:bottom="10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E"/>
    <w:rsid w:val="000C063E"/>
    <w:rsid w:val="00176AF1"/>
    <w:rsid w:val="001810D7"/>
    <w:rsid w:val="00722665"/>
    <w:rsid w:val="0080195E"/>
    <w:rsid w:val="00876266"/>
    <w:rsid w:val="00967E20"/>
    <w:rsid w:val="009E4469"/>
    <w:rsid w:val="00E1683D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E87B5"/>
  <w14:defaultImageDpi w14:val="32767"/>
  <w15:chartTrackingRefBased/>
  <w15:docId w15:val="{2C2F8E5C-DF46-FD46-BF4D-D1012554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0195E"/>
  </w:style>
  <w:style w:type="character" w:styleId="Hyperlink">
    <w:name w:val="Hyperlink"/>
    <w:basedOn w:val="DefaultParagraphFont"/>
    <w:uiPriority w:val="99"/>
    <w:semiHidden/>
    <w:unhideWhenUsed/>
    <w:rsid w:val="008019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9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wa.org.uk/lgt/downloads/EssexAndHerts/EAHLDWA_2020_accounts__1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dwa.org.uk/lgt/downloads/EssexAndHerts/Draft_minutes_of_the_46th_Annual_General_Meeting_of_the_Essex_and_Herts_Long_Distance_Walking_Group__3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dwa.org.uk/lgt/downloads/EssexAndHerts/Essex_and_Herts_Newsletter_137_February_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dwa.org.uk/emails/view_email.php?id=f4d7345e829d263833fc447c851bda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dwa.org.uk/agm/ag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3</cp:revision>
  <dcterms:created xsi:type="dcterms:W3CDTF">2021-02-20T15:26:00Z</dcterms:created>
  <dcterms:modified xsi:type="dcterms:W3CDTF">2021-02-20T15:43:00Z</dcterms:modified>
</cp:coreProperties>
</file>