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7D17" w14:textId="4515201C" w:rsidR="350F4A3C" w:rsidRDefault="350F4A3C" w:rsidP="00D16B72">
      <w:pPr>
        <w:spacing w:before="100" w:line="259" w:lineRule="exact"/>
        <w:jc w:val="center"/>
        <w:rPr>
          <w:b/>
          <w:bCs/>
          <w:sz w:val="32"/>
          <w:szCs w:val="32"/>
          <w:u w:val="single"/>
        </w:rPr>
      </w:pPr>
      <w:r w:rsidRPr="0F972734">
        <w:rPr>
          <w:b/>
          <w:bCs/>
          <w:sz w:val="32"/>
          <w:szCs w:val="32"/>
          <w:u w:val="single"/>
        </w:rPr>
        <w:t>HANNINGTON HIKE</w:t>
      </w:r>
    </w:p>
    <w:p w14:paraId="672A6659" w14:textId="77777777" w:rsidR="00AE12A1" w:rsidRDefault="00AE12A1" w:rsidP="00D16B72">
      <w:pPr>
        <w:spacing w:before="100" w:line="259" w:lineRule="exact"/>
        <w:jc w:val="center"/>
        <w:rPr>
          <w:b/>
          <w:sz w:val="32"/>
          <w:szCs w:val="32"/>
          <w:u w:val="single"/>
        </w:rPr>
      </w:pPr>
    </w:p>
    <w:p w14:paraId="75831192" w14:textId="77777777" w:rsidR="00AE12A1" w:rsidRDefault="00AE12A1" w:rsidP="00D16B72">
      <w:pPr>
        <w:spacing w:before="100" w:line="259" w:lineRule="exact"/>
        <w:jc w:val="center"/>
        <w:rPr>
          <w:b/>
          <w:sz w:val="32"/>
          <w:szCs w:val="32"/>
          <w:u w:val="single"/>
        </w:rPr>
      </w:pPr>
      <w:r>
        <w:rPr>
          <w:b/>
          <w:sz w:val="32"/>
          <w:szCs w:val="32"/>
          <w:u w:val="single"/>
        </w:rPr>
        <w:t>RISK ASSESSMENT CHALLENGE EVENT</w:t>
      </w:r>
    </w:p>
    <w:p w14:paraId="0A37501D" w14:textId="77777777" w:rsidR="00AE12A1" w:rsidRDefault="00AE12A1" w:rsidP="00D16B72">
      <w:pPr>
        <w:spacing w:before="100" w:line="259" w:lineRule="exact"/>
        <w:jc w:val="center"/>
        <w:rPr>
          <w:b/>
          <w:sz w:val="32"/>
          <w:szCs w:val="32"/>
          <w:u w:val="single"/>
        </w:rPr>
      </w:pPr>
    </w:p>
    <w:p w14:paraId="2A769D13" w14:textId="41C3A82C" w:rsidR="00AE12A1" w:rsidRDefault="004B4B65" w:rsidP="00D16B72">
      <w:pPr>
        <w:spacing w:before="302" w:line="259" w:lineRule="exact"/>
        <w:jc w:val="center"/>
        <w:rPr>
          <w:sz w:val="28"/>
          <w:szCs w:val="28"/>
        </w:rPr>
      </w:pPr>
      <w:r>
        <w:rPr>
          <w:b/>
          <w:sz w:val="28"/>
          <w:szCs w:val="28"/>
        </w:rPr>
        <w:t>I</w:t>
      </w:r>
      <w:r w:rsidR="00AE12A1">
        <w:rPr>
          <w:b/>
          <w:sz w:val="28"/>
          <w:szCs w:val="28"/>
        </w:rPr>
        <w:t>ntroduction:</w:t>
      </w:r>
    </w:p>
    <w:p w14:paraId="4702A1B4" w14:textId="77777777" w:rsidR="00AE12A1" w:rsidRDefault="00AE12A1" w:rsidP="00820655">
      <w:pPr>
        <w:spacing w:line="273" w:lineRule="exact"/>
        <w:rPr>
          <w:sz w:val="28"/>
          <w:szCs w:val="28"/>
        </w:rPr>
      </w:pPr>
      <w:r>
        <w:rPr>
          <w:sz w:val="28"/>
          <w:szCs w:val="28"/>
        </w:rPr>
        <w:t>The event safety plan for this walk identifies the hazards &amp; associated risks relating to the delivery of this event. It sets out the responsibilities of those managing those risks.</w:t>
      </w:r>
    </w:p>
    <w:p w14:paraId="5DAB6C7B" w14:textId="77777777" w:rsidR="00AE12A1" w:rsidRDefault="00AE12A1" w:rsidP="00820655">
      <w:pPr>
        <w:spacing w:line="273" w:lineRule="exact"/>
        <w:rPr>
          <w:sz w:val="28"/>
          <w:szCs w:val="28"/>
        </w:rPr>
      </w:pPr>
    </w:p>
    <w:p w14:paraId="4119FFC1" w14:textId="0A176958" w:rsidR="00AE12A1" w:rsidRDefault="00AE12A1" w:rsidP="00D16B72">
      <w:pPr>
        <w:spacing w:line="249" w:lineRule="exact"/>
        <w:jc w:val="center"/>
        <w:rPr>
          <w:sz w:val="28"/>
          <w:szCs w:val="28"/>
        </w:rPr>
      </w:pPr>
      <w:r>
        <w:rPr>
          <w:b/>
          <w:sz w:val="28"/>
          <w:szCs w:val="28"/>
        </w:rPr>
        <w:t>Event format:</w:t>
      </w:r>
    </w:p>
    <w:p w14:paraId="298D205A" w14:textId="4061950E" w:rsidR="00AE12A1" w:rsidRDefault="00AE12A1" w:rsidP="00820655">
      <w:pPr>
        <w:spacing w:line="273" w:lineRule="exact"/>
        <w:rPr>
          <w:sz w:val="28"/>
          <w:szCs w:val="28"/>
        </w:rPr>
      </w:pPr>
      <w:r w:rsidRPr="0F972734">
        <w:rPr>
          <w:sz w:val="28"/>
          <w:szCs w:val="28"/>
        </w:rPr>
        <w:t xml:space="preserve">This an event with a choice of </w:t>
      </w:r>
      <w:r w:rsidR="2CC0F742" w:rsidRPr="0F972734">
        <w:rPr>
          <w:sz w:val="28"/>
          <w:szCs w:val="28"/>
        </w:rPr>
        <w:t>2</w:t>
      </w:r>
      <w:r w:rsidRPr="0F972734">
        <w:rPr>
          <w:sz w:val="28"/>
          <w:szCs w:val="28"/>
        </w:rPr>
        <w:t xml:space="preserve"> distances, </w:t>
      </w:r>
      <w:r w:rsidR="1E7A46A2" w:rsidRPr="0F972734">
        <w:rPr>
          <w:sz w:val="28"/>
          <w:szCs w:val="28"/>
        </w:rPr>
        <w:t>15.5 or 26.5</w:t>
      </w:r>
      <w:r w:rsidRPr="0F972734">
        <w:rPr>
          <w:sz w:val="28"/>
          <w:szCs w:val="28"/>
        </w:rPr>
        <w:t>miles in a circular route. The event takes place on public rights of way, footpaths &amp; roads all starting &amp;</w:t>
      </w:r>
      <w:r w:rsidR="00EB32B8">
        <w:rPr>
          <w:sz w:val="28"/>
          <w:szCs w:val="28"/>
        </w:rPr>
        <w:t xml:space="preserve"> </w:t>
      </w:r>
      <w:r w:rsidRPr="0F972734">
        <w:rPr>
          <w:sz w:val="28"/>
          <w:szCs w:val="28"/>
        </w:rPr>
        <w:t xml:space="preserve">finishing at </w:t>
      </w:r>
      <w:r w:rsidR="003605A4" w:rsidRPr="003605A4">
        <w:rPr>
          <w:sz w:val="28"/>
          <w:szCs w:val="28"/>
        </w:rPr>
        <w:t xml:space="preserve">  Old Grammarians Sportsfield</w:t>
      </w:r>
      <w:r w:rsidR="00654230">
        <w:rPr>
          <w:sz w:val="28"/>
          <w:szCs w:val="28"/>
        </w:rPr>
        <w:t>,</w:t>
      </w:r>
      <w:r w:rsidR="00654230" w:rsidRPr="00654230">
        <w:t xml:space="preserve"> </w:t>
      </w:r>
      <w:r w:rsidR="00654230" w:rsidRPr="00654230">
        <w:rPr>
          <w:sz w:val="28"/>
          <w:szCs w:val="28"/>
        </w:rPr>
        <w:t>Sywell Road, Wellingborough NN8 6BS</w:t>
      </w:r>
      <w:r w:rsidRPr="0F972734">
        <w:rPr>
          <w:sz w:val="28"/>
          <w:szCs w:val="28"/>
        </w:rPr>
        <w:t xml:space="preserve"> (GR SP </w:t>
      </w:r>
      <w:r w:rsidR="00ED4BFA">
        <w:rPr>
          <w:sz w:val="28"/>
          <w:szCs w:val="28"/>
        </w:rPr>
        <w:t xml:space="preserve">856 </w:t>
      </w:r>
      <w:r w:rsidR="00AD1A7B">
        <w:rPr>
          <w:sz w:val="28"/>
          <w:szCs w:val="28"/>
        </w:rPr>
        <w:t>690</w:t>
      </w:r>
      <w:r w:rsidR="00A51C58">
        <w:rPr>
          <w:sz w:val="28"/>
          <w:szCs w:val="28"/>
        </w:rPr>
        <w:t xml:space="preserve"> </w:t>
      </w:r>
      <w:r w:rsidRPr="0F972734">
        <w:rPr>
          <w:sz w:val="28"/>
          <w:szCs w:val="28"/>
        </w:rPr>
        <w:t>on</w:t>
      </w:r>
      <w:r w:rsidR="00202EAD">
        <w:rPr>
          <w:sz w:val="28"/>
          <w:szCs w:val="28"/>
        </w:rPr>
        <w:t xml:space="preserve"> </w:t>
      </w:r>
      <w:r w:rsidR="008B3A2C">
        <w:rPr>
          <w:sz w:val="28"/>
          <w:szCs w:val="28"/>
        </w:rPr>
        <w:t xml:space="preserve">OS </w:t>
      </w:r>
      <w:r w:rsidR="001957B9">
        <w:rPr>
          <w:sz w:val="28"/>
          <w:szCs w:val="28"/>
        </w:rPr>
        <w:t>Ex</w:t>
      </w:r>
      <w:r w:rsidR="00DE2763">
        <w:rPr>
          <w:sz w:val="28"/>
          <w:szCs w:val="28"/>
        </w:rPr>
        <w:t xml:space="preserve">plorer </w:t>
      </w:r>
      <w:r w:rsidR="008B3A2C">
        <w:rPr>
          <w:sz w:val="28"/>
          <w:szCs w:val="28"/>
        </w:rPr>
        <w:t>224</w:t>
      </w:r>
      <w:r w:rsidRPr="0F972734">
        <w:rPr>
          <w:sz w:val="28"/>
          <w:szCs w:val="28"/>
        </w:rPr>
        <w:t>) on a Sunday. The event is promoted by the "Beds, Bucks and Northants group of the LDWA". The BBN group have run similar events like this before. The event is a personal challenge to complete their chosen distance in the allotted time. The spectator or supporter audience will be low. The main viewing area will be at the H.Q.</w:t>
      </w:r>
    </w:p>
    <w:p w14:paraId="02EB378F" w14:textId="77777777" w:rsidR="00AE12A1" w:rsidRDefault="00AE12A1" w:rsidP="00D16B72">
      <w:pPr>
        <w:spacing w:line="273" w:lineRule="exact"/>
        <w:jc w:val="center"/>
        <w:rPr>
          <w:sz w:val="28"/>
          <w:szCs w:val="28"/>
        </w:rPr>
      </w:pPr>
    </w:p>
    <w:p w14:paraId="157FC5D0" w14:textId="77777777" w:rsidR="00AE12A1" w:rsidRDefault="00AE12A1" w:rsidP="00D16B72">
      <w:pPr>
        <w:spacing w:line="273" w:lineRule="exact"/>
        <w:jc w:val="center"/>
        <w:rPr>
          <w:sz w:val="28"/>
          <w:szCs w:val="28"/>
        </w:rPr>
      </w:pPr>
      <w:r>
        <w:rPr>
          <w:b/>
          <w:sz w:val="28"/>
          <w:szCs w:val="28"/>
        </w:rPr>
        <w:t>Event itinerary</w:t>
      </w:r>
    </w:p>
    <w:p w14:paraId="230488C1" w14:textId="439C0348" w:rsidR="00AE12A1" w:rsidRDefault="00AE12A1" w:rsidP="00820655">
      <w:pPr>
        <w:spacing w:line="273" w:lineRule="exact"/>
        <w:rPr>
          <w:sz w:val="28"/>
          <w:szCs w:val="28"/>
        </w:rPr>
      </w:pPr>
      <w:r>
        <w:rPr>
          <w:sz w:val="28"/>
          <w:szCs w:val="28"/>
        </w:rPr>
        <w:t>On the Sunday morning of the event the car park &amp; hall will be manned from 06.30.</w:t>
      </w:r>
      <w:r w:rsidR="00DC2E6A">
        <w:rPr>
          <w:sz w:val="28"/>
          <w:szCs w:val="28"/>
        </w:rPr>
        <w:t xml:space="preserve"> </w:t>
      </w:r>
      <w:r>
        <w:rPr>
          <w:sz w:val="28"/>
          <w:szCs w:val="28"/>
        </w:rPr>
        <w:t>Entrants start from 08.00 onwards.</w:t>
      </w:r>
      <w:r w:rsidR="00BF034D">
        <w:rPr>
          <w:sz w:val="28"/>
          <w:szCs w:val="28"/>
        </w:rPr>
        <w:t xml:space="preserve"> </w:t>
      </w:r>
      <w:r>
        <w:rPr>
          <w:sz w:val="28"/>
          <w:szCs w:val="28"/>
        </w:rPr>
        <w:t>All should aim to finish by 18.</w:t>
      </w:r>
      <w:r w:rsidR="00BF034D">
        <w:rPr>
          <w:sz w:val="28"/>
          <w:szCs w:val="28"/>
        </w:rPr>
        <w:t>3</w:t>
      </w:r>
      <w:r>
        <w:rPr>
          <w:sz w:val="28"/>
          <w:szCs w:val="28"/>
        </w:rPr>
        <w:t>0 &amp; the hall will close at 19.00.</w:t>
      </w:r>
    </w:p>
    <w:p w14:paraId="6A05A809" w14:textId="77777777" w:rsidR="00AE12A1" w:rsidRDefault="00AE12A1" w:rsidP="00820655">
      <w:pPr>
        <w:spacing w:line="273" w:lineRule="exact"/>
        <w:rPr>
          <w:sz w:val="28"/>
          <w:szCs w:val="28"/>
        </w:rPr>
      </w:pPr>
    </w:p>
    <w:p w14:paraId="15FA0BDC" w14:textId="3F3101C7" w:rsidR="00AE12A1" w:rsidRDefault="00AE12A1" w:rsidP="00D16B72">
      <w:pPr>
        <w:spacing w:line="273" w:lineRule="exact"/>
        <w:jc w:val="center"/>
        <w:rPr>
          <w:sz w:val="28"/>
          <w:szCs w:val="28"/>
        </w:rPr>
      </w:pPr>
      <w:r>
        <w:rPr>
          <w:b/>
          <w:sz w:val="28"/>
          <w:szCs w:val="28"/>
        </w:rPr>
        <w:t>Route</w:t>
      </w:r>
    </w:p>
    <w:p w14:paraId="65F7EE1F" w14:textId="20007C65" w:rsidR="00AE12A1" w:rsidRDefault="00AE12A1" w:rsidP="00820655">
      <w:pPr>
        <w:spacing w:line="273" w:lineRule="exact"/>
        <w:rPr>
          <w:sz w:val="28"/>
          <w:szCs w:val="28"/>
        </w:rPr>
      </w:pPr>
      <w:r>
        <w:rPr>
          <w:sz w:val="28"/>
          <w:szCs w:val="28"/>
        </w:rPr>
        <w:t xml:space="preserve">Each entrant is given a route description, which will enable him/her to navigate round their chosen routes. The major part of each route is on footpaths &amp; bridleways. These are joined up by unavoidable road sections. Some of these road sections have pavements which are remarked on in the route description. Others have grass verges which are also noted. In some places, road crossing are detailed to traffic light/pelican crossings etc. All route descriptions carry a blanket safety warning re crossing any road however minor it may seem. All the routes have been walked by the organiser &amp; checked to the route description. At H.Q. </w:t>
      </w:r>
      <w:r w:rsidR="003F24FF">
        <w:rPr>
          <w:sz w:val="28"/>
          <w:szCs w:val="28"/>
        </w:rPr>
        <w:t xml:space="preserve">and </w:t>
      </w:r>
      <w:r w:rsidR="00F13B99">
        <w:rPr>
          <w:sz w:val="28"/>
          <w:szCs w:val="28"/>
        </w:rPr>
        <w:t>checkpoints,</w:t>
      </w:r>
      <w:r w:rsidR="00730238">
        <w:rPr>
          <w:sz w:val="28"/>
          <w:szCs w:val="28"/>
        </w:rPr>
        <w:t xml:space="preserve"> </w:t>
      </w:r>
      <w:r>
        <w:rPr>
          <w:sz w:val="28"/>
          <w:szCs w:val="28"/>
        </w:rPr>
        <w:t xml:space="preserve">we will provide drinks &amp; some food i.e. biscuits, cake, sandwiches etc. An emergency number is printed on each route description. A first aid kit will be at the H.Q. The marshals will also record the passage of each entrant.  </w:t>
      </w:r>
    </w:p>
    <w:p w14:paraId="5A39BBE3" w14:textId="77777777" w:rsidR="00AE12A1" w:rsidRDefault="00AE12A1" w:rsidP="00820655">
      <w:pPr>
        <w:spacing w:line="273" w:lineRule="exact"/>
        <w:rPr>
          <w:sz w:val="28"/>
          <w:szCs w:val="28"/>
        </w:rPr>
      </w:pPr>
    </w:p>
    <w:p w14:paraId="72611FB1" w14:textId="561DFA98" w:rsidR="00AE12A1" w:rsidRDefault="00AE12A1" w:rsidP="00D16B72">
      <w:pPr>
        <w:spacing w:before="9" w:line="249" w:lineRule="exact"/>
        <w:jc w:val="center"/>
        <w:rPr>
          <w:sz w:val="28"/>
          <w:szCs w:val="28"/>
        </w:rPr>
      </w:pPr>
      <w:r>
        <w:rPr>
          <w:b/>
          <w:sz w:val="28"/>
          <w:szCs w:val="28"/>
        </w:rPr>
        <w:t>Walkers.</w:t>
      </w:r>
    </w:p>
    <w:p w14:paraId="147C2F06" w14:textId="118B7276" w:rsidR="00AE12A1" w:rsidRDefault="00AE12A1" w:rsidP="00820655">
      <w:pPr>
        <w:spacing w:line="254" w:lineRule="exact"/>
        <w:rPr>
          <w:sz w:val="28"/>
          <w:szCs w:val="28"/>
        </w:rPr>
      </w:pPr>
      <w:r>
        <w:rPr>
          <w:sz w:val="28"/>
          <w:szCs w:val="28"/>
        </w:rPr>
        <w:t>We assume that adults who take part in the event are doing so of their own free will. As individuals taking part in a sport, they must accept the risks inherent to the activity they participate in. Walk officials shall be assured that any young person is taking part of their own choice &amp; not having been pressured in any way. However, they will be deemed to be under the guidance of their appointed guardian.</w:t>
      </w:r>
      <w:r w:rsidR="004F1101">
        <w:rPr>
          <w:sz w:val="28"/>
          <w:szCs w:val="28"/>
        </w:rPr>
        <w:t xml:space="preserve"> </w:t>
      </w:r>
      <w:r>
        <w:rPr>
          <w:sz w:val="28"/>
          <w:szCs w:val="28"/>
        </w:rPr>
        <w:t xml:space="preserve">The risks to walkers are mainly environmental being hypothermia, hyperthermia &amp; sunburn. Harm from these causes is minimised by the traditional practise of having frequent stops at </w:t>
      </w:r>
      <w:r w:rsidR="00E34303">
        <w:rPr>
          <w:sz w:val="28"/>
          <w:szCs w:val="28"/>
        </w:rPr>
        <w:t>checkpoints</w:t>
      </w:r>
      <w:r>
        <w:rPr>
          <w:sz w:val="28"/>
          <w:szCs w:val="28"/>
        </w:rPr>
        <w:t xml:space="preserve">.  </w:t>
      </w:r>
      <w:r w:rsidR="008D41D4">
        <w:rPr>
          <w:sz w:val="28"/>
          <w:szCs w:val="28"/>
        </w:rPr>
        <w:t xml:space="preserve">At the </w:t>
      </w:r>
      <w:r w:rsidR="00A33E3E">
        <w:rPr>
          <w:sz w:val="28"/>
          <w:szCs w:val="28"/>
        </w:rPr>
        <w:t>finish,</w:t>
      </w:r>
      <w:r>
        <w:rPr>
          <w:sz w:val="28"/>
          <w:szCs w:val="28"/>
        </w:rPr>
        <w:t xml:space="preserve"> the walkers will be offered food, drink, shelter, a chance to rest. Walkers are </w:t>
      </w:r>
      <w:r>
        <w:rPr>
          <w:sz w:val="28"/>
          <w:szCs w:val="28"/>
        </w:rPr>
        <w:lastRenderedPageBreak/>
        <w:t>advised to wear appropriate clothing &amp; carry waterproof clothing to protect them from adverse weather.</w:t>
      </w:r>
    </w:p>
    <w:p w14:paraId="7AD1A441" w14:textId="77777777" w:rsidR="00AE12A1" w:rsidRDefault="00AE12A1" w:rsidP="00D16B72">
      <w:pPr>
        <w:spacing w:before="292" w:line="225" w:lineRule="exact"/>
        <w:jc w:val="center"/>
        <w:rPr>
          <w:sz w:val="28"/>
          <w:szCs w:val="28"/>
        </w:rPr>
      </w:pPr>
      <w:r>
        <w:rPr>
          <w:b/>
          <w:sz w:val="28"/>
          <w:szCs w:val="28"/>
        </w:rPr>
        <w:t>Marshals</w:t>
      </w:r>
    </w:p>
    <w:p w14:paraId="716167DD" w14:textId="17F4230C" w:rsidR="00AE12A1" w:rsidRDefault="00AE12A1" w:rsidP="00820655">
      <w:pPr>
        <w:spacing w:line="249" w:lineRule="exact"/>
        <w:rPr>
          <w:sz w:val="28"/>
          <w:szCs w:val="28"/>
        </w:rPr>
      </w:pPr>
      <w:r>
        <w:rPr>
          <w:sz w:val="28"/>
          <w:szCs w:val="28"/>
        </w:rPr>
        <w:t>They are individuals, mostly members of the LDWA, who staff the H.Q. or otherwise assist in management of the event. They are considered to be unpaid employees of the organising committee &amp; therefore subject to the provisions of the Health &amp; Safety at Work Act. 1974.</w:t>
      </w:r>
      <w:r w:rsidR="002542C5">
        <w:rPr>
          <w:sz w:val="28"/>
          <w:szCs w:val="28"/>
        </w:rPr>
        <w:t xml:space="preserve"> </w:t>
      </w:r>
      <w:r>
        <w:rPr>
          <w:sz w:val="28"/>
          <w:szCs w:val="28"/>
        </w:rPr>
        <w:t xml:space="preserve">Marshal’s risks are minimised by ensuring that their duties are mainly catering or clerical tasks. They might prep &amp; serve cold food &amp; hot/cold drinks. Their risk would be from knife cuts or hot water etc. </w:t>
      </w:r>
      <w:r w:rsidR="00143443">
        <w:rPr>
          <w:sz w:val="28"/>
          <w:szCs w:val="28"/>
        </w:rPr>
        <w:t>However,</w:t>
      </w:r>
      <w:r>
        <w:rPr>
          <w:sz w:val="28"/>
          <w:szCs w:val="28"/>
        </w:rPr>
        <w:t xml:space="preserve"> these are normal everyday risks &amp; therefore a very low risk. A first aid kit will be available.</w:t>
      </w:r>
      <w:r w:rsidR="00AB61B8">
        <w:rPr>
          <w:sz w:val="28"/>
          <w:szCs w:val="28"/>
        </w:rPr>
        <w:t xml:space="preserve"> </w:t>
      </w:r>
      <w:r>
        <w:rPr>
          <w:sz w:val="28"/>
          <w:szCs w:val="28"/>
        </w:rPr>
        <w:t xml:space="preserve">Parking marshals will have Hi Vis jackets &amp; will only indicate where walkers should park. </w:t>
      </w:r>
    </w:p>
    <w:p w14:paraId="41C8F396" w14:textId="77777777" w:rsidR="00AE12A1" w:rsidRDefault="00AE12A1" w:rsidP="00820655">
      <w:pPr>
        <w:spacing w:line="249" w:lineRule="exact"/>
        <w:rPr>
          <w:sz w:val="28"/>
          <w:szCs w:val="28"/>
        </w:rPr>
      </w:pPr>
    </w:p>
    <w:p w14:paraId="7392AB9F" w14:textId="5723881D" w:rsidR="00AE12A1" w:rsidRDefault="00AE12A1" w:rsidP="00D16B72">
      <w:pPr>
        <w:spacing w:line="249" w:lineRule="exact"/>
        <w:jc w:val="center"/>
        <w:rPr>
          <w:sz w:val="28"/>
          <w:szCs w:val="28"/>
        </w:rPr>
      </w:pPr>
      <w:r>
        <w:rPr>
          <w:b/>
          <w:sz w:val="28"/>
          <w:szCs w:val="28"/>
        </w:rPr>
        <w:t>Ancillary Assistance</w:t>
      </w:r>
      <w:r>
        <w:rPr>
          <w:sz w:val="28"/>
          <w:szCs w:val="28"/>
        </w:rPr>
        <w:t>.</w:t>
      </w:r>
    </w:p>
    <w:p w14:paraId="6098FE26" w14:textId="0E4402A6" w:rsidR="00AE12A1" w:rsidRDefault="00AE12A1" w:rsidP="00820655">
      <w:pPr>
        <w:spacing w:line="264" w:lineRule="exact"/>
        <w:rPr>
          <w:sz w:val="28"/>
          <w:szCs w:val="28"/>
        </w:rPr>
      </w:pPr>
      <w:r>
        <w:rPr>
          <w:sz w:val="28"/>
          <w:szCs w:val="28"/>
        </w:rPr>
        <w:t>Drivers of event support vehicles are volunteers &amp; so are not subject to driving time regulations.</w:t>
      </w:r>
      <w:r w:rsidR="00AB61B8">
        <w:rPr>
          <w:sz w:val="28"/>
          <w:szCs w:val="28"/>
        </w:rPr>
        <w:t xml:space="preserve"> </w:t>
      </w:r>
      <w:r>
        <w:rPr>
          <w:sz w:val="28"/>
          <w:szCs w:val="28"/>
        </w:rPr>
        <w:t xml:space="preserve">Communications around the route will be provided by mobile phones. </w:t>
      </w:r>
    </w:p>
    <w:p w14:paraId="72A3D3EC" w14:textId="77777777" w:rsidR="00AE12A1" w:rsidRDefault="00AE12A1" w:rsidP="00820655">
      <w:pPr>
        <w:spacing w:line="264" w:lineRule="exact"/>
        <w:rPr>
          <w:sz w:val="28"/>
          <w:szCs w:val="28"/>
        </w:rPr>
      </w:pPr>
    </w:p>
    <w:p w14:paraId="7F4F09A0" w14:textId="092993C9" w:rsidR="00AE12A1" w:rsidRDefault="00AE12A1" w:rsidP="00D16B72">
      <w:pPr>
        <w:spacing w:line="264" w:lineRule="exact"/>
        <w:jc w:val="center"/>
        <w:rPr>
          <w:sz w:val="28"/>
          <w:szCs w:val="28"/>
        </w:rPr>
      </w:pPr>
      <w:r>
        <w:rPr>
          <w:b/>
          <w:sz w:val="28"/>
          <w:szCs w:val="28"/>
        </w:rPr>
        <w:t>Landowners.</w:t>
      </w:r>
    </w:p>
    <w:p w14:paraId="04D99996" w14:textId="318A139F" w:rsidR="00AE12A1" w:rsidRDefault="00AE12A1" w:rsidP="00820655">
      <w:pPr>
        <w:spacing w:line="254" w:lineRule="exact"/>
        <w:rPr>
          <w:sz w:val="28"/>
          <w:szCs w:val="28"/>
        </w:rPr>
      </w:pPr>
      <w:r>
        <w:rPr>
          <w:sz w:val="28"/>
          <w:szCs w:val="28"/>
        </w:rPr>
        <w:t xml:space="preserve">The main concern is trespass as the route is cross country &amp; follows public rights of way.  These are mostly way marked &amp; well equipped with an infra structure such as stiles, bridges &amp; waymarkers that help keep walkers on route. In </w:t>
      </w:r>
      <w:r w:rsidR="00B16995">
        <w:rPr>
          <w:sz w:val="28"/>
          <w:szCs w:val="28"/>
        </w:rPr>
        <w:t>addition,</w:t>
      </w:r>
      <w:r>
        <w:rPr>
          <w:sz w:val="28"/>
          <w:szCs w:val="28"/>
        </w:rPr>
        <w:t xml:space="preserve"> walkers will be provided with a written route description. </w:t>
      </w:r>
    </w:p>
    <w:p w14:paraId="0D0B940D" w14:textId="77777777" w:rsidR="00AE12A1" w:rsidRDefault="00AE12A1" w:rsidP="00820655">
      <w:pPr>
        <w:spacing w:line="254" w:lineRule="exact"/>
        <w:rPr>
          <w:sz w:val="28"/>
          <w:szCs w:val="28"/>
        </w:rPr>
      </w:pPr>
    </w:p>
    <w:p w14:paraId="7A67143A" w14:textId="1B1731EE" w:rsidR="00AE12A1" w:rsidRDefault="00AE12A1" w:rsidP="00D16B72">
      <w:pPr>
        <w:spacing w:line="254" w:lineRule="exact"/>
        <w:jc w:val="center"/>
        <w:rPr>
          <w:sz w:val="28"/>
          <w:szCs w:val="28"/>
        </w:rPr>
      </w:pPr>
      <w:r>
        <w:rPr>
          <w:b/>
          <w:sz w:val="28"/>
          <w:szCs w:val="28"/>
        </w:rPr>
        <w:t>Members of the public.</w:t>
      </w:r>
    </w:p>
    <w:p w14:paraId="1F4EACD5" w14:textId="0B739B2B" w:rsidR="00AE12A1" w:rsidRDefault="00AE12A1" w:rsidP="00820655">
      <w:pPr>
        <w:spacing w:line="259" w:lineRule="exact"/>
        <w:rPr>
          <w:sz w:val="28"/>
          <w:szCs w:val="28"/>
        </w:rPr>
      </w:pPr>
      <w:r>
        <w:rPr>
          <w:sz w:val="28"/>
          <w:szCs w:val="28"/>
        </w:rPr>
        <w:t xml:space="preserve">The </w:t>
      </w:r>
      <w:r w:rsidR="0003466F">
        <w:rPr>
          <w:sz w:val="28"/>
          <w:szCs w:val="28"/>
        </w:rPr>
        <w:t>Hannington Hike</w:t>
      </w:r>
      <w:r>
        <w:rPr>
          <w:sz w:val="28"/>
          <w:szCs w:val="28"/>
        </w:rPr>
        <w:t xml:space="preserve"> is not a spectator sport though supporters drawn from family &amp; friends of walkers may be present at the start, finish &amp; at places around the route. Their numbers will not be sufficient to raise issues of crowd control. </w:t>
      </w:r>
    </w:p>
    <w:p w14:paraId="0E27B00A" w14:textId="77777777" w:rsidR="00AE12A1" w:rsidRDefault="00AE12A1" w:rsidP="00D16B72">
      <w:pPr>
        <w:spacing w:line="259" w:lineRule="exact"/>
        <w:jc w:val="center"/>
        <w:rPr>
          <w:sz w:val="28"/>
          <w:szCs w:val="28"/>
        </w:rPr>
      </w:pPr>
    </w:p>
    <w:p w14:paraId="04840D8C" w14:textId="63E33BDE" w:rsidR="00AE12A1" w:rsidRDefault="00AE12A1" w:rsidP="00D16B72">
      <w:pPr>
        <w:spacing w:line="259" w:lineRule="exact"/>
        <w:jc w:val="center"/>
        <w:rPr>
          <w:sz w:val="28"/>
          <w:szCs w:val="28"/>
        </w:rPr>
      </w:pPr>
      <w:r>
        <w:rPr>
          <w:b/>
          <w:sz w:val="28"/>
          <w:szCs w:val="28"/>
        </w:rPr>
        <w:t>Excluded risks.</w:t>
      </w:r>
    </w:p>
    <w:p w14:paraId="710D0B46" w14:textId="5D0A604F" w:rsidR="00AE12A1" w:rsidRDefault="00AE12A1" w:rsidP="00820655">
      <w:pPr>
        <w:spacing w:line="254" w:lineRule="exact"/>
        <w:rPr>
          <w:sz w:val="28"/>
          <w:szCs w:val="28"/>
        </w:rPr>
      </w:pPr>
      <w:r>
        <w:rPr>
          <w:sz w:val="28"/>
          <w:szCs w:val="28"/>
        </w:rPr>
        <w:t xml:space="preserve">These risks are either remote, trivial or have causes outside of our control. </w:t>
      </w:r>
      <w:r w:rsidR="00D45DBC">
        <w:rPr>
          <w:sz w:val="28"/>
          <w:szCs w:val="28"/>
        </w:rPr>
        <w:t>Specifically,</w:t>
      </w:r>
      <w:r>
        <w:rPr>
          <w:sz w:val="28"/>
          <w:szCs w:val="28"/>
        </w:rPr>
        <w:t xml:space="preserve"> they are: </w:t>
      </w:r>
    </w:p>
    <w:p w14:paraId="770A6417" w14:textId="77777777" w:rsidR="00D45DBC" w:rsidRDefault="00D45DBC" w:rsidP="00820655">
      <w:pPr>
        <w:spacing w:line="254" w:lineRule="exact"/>
        <w:rPr>
          <w:sz w:val="28"/>
          <w:szCs w:val="28"/>
        </w:rPr>
      </w:pPr>
    </w:p>
    <w:p w14:paraId="4178432B" w14:textId="2377E7A6" w:rsidR="00AE12A1" w:rsidRPr="00236C75" w:rsidRDefault="00236C75" w:rsidP="00820655">
      <w:pPr>
        <w:spacing w:before="4" w:line="240" w:lineRule="exact"/>
        <w:rPr>
          <w:sz w:val="28"/>
          <w:szCs w:val="28"/>
        </w:rPr>
      </w:pPr>
      <w:r w:rsidRPr="00236C75">
        <w:rPr>
          <w:sz w:val="28"/>
          <w:szCs w:val="28"/>
        </w:rPr>
        <w:t>1.</w:t>
      </w:r>
      <w:r>
        <w:rPr>
          <w:sz w:val="28"/>
          <w:szCs w:val="28"/>
        </w:rPr>
        <w:t xml:space="preserve"> </w:t>
      </w:r>
      <w:r w:rsidR="00AE12A1" w:rsidRPr="00236C75">
        <w:rPr>
          <w:sz w:val="28"/>
          <w:szCs w:val="28"/>
        </w:rPr>
        <w:t xml:space="preserve">Lightning strikes. The risk in the UK of an individual being struck by lightning is less than 1 in a million with half the incidents involving people indoors &amp; talking on the phone. </w:t>
      </w:r>
    </w:p>
    <w:p w14:paraId="1E2CC2E8" w14:textId="77777777" w:rsidR="00D45DBC" w:rsidRPr="00D45DBC" w:rsidRDefault="00D45DBC" w:rsidP="00820655"/>
    <w:p w14:paraId="554F264A" w14:textId="1A7A22BC" w:rsidR="00AE12A1" w:rsidRDefault="00AE12A1" w:rsidP="00820655">
      <w:pPr>
        <w:spacing w:before="9" w:line="240" w:lineRule="exact"/>
        <w:rPr>
          <w:sz w:val="28"/>
          <w:szCs w:val="28"/>
        </w:rPr>
      </w:pPr>
      <w:r>
        <w:rPr>
          <w:sz w:val="28"/>
          <w:szCs w:val="28"/>
        </w:rPr>
        <w:t xml:space="preserve">2. Blisters &amp; soreness. These are trivial within the context of </w:t>
      </w:r>
      <w:r w:rsidR="00CF59EC">
        <w:rPr>
          <w:sz w:val="28"/>
          <w:szCs w:val="28"/>
        </w:rPr>
        <w:t>long-distance</w:t>
      </w:r>
      <w:r>
        <w:rPr>
          <w:sz w:val="28"/>
          <w:szCs w:val="28"/>
        </w:rPr>
        <w:t xml:space="preserve"> walking &amp; can be prevented or personally treated by experienced walkers. </w:t>
      </w:r>
    </w:p>
    <w:p w14:paraId="025D216A" w14:textId="77777777" w:rsidR="00236C75" w:rsidRDefault="00236C75" w:rsidP="00820655">
      <w:pPr>
        <w:spacing w:before="9" w:line="240" w:lineRule="exact"/>
        <w:rPr>
          <w:sz w:val="28"/>
          <w:szCs w:val="28"/>
        </w:rPr>
      </w:pPr>
    </w:p>
    <w:p w14:paraId="63D428B7" w14:textId="3E130912" w:rsidR="00AE12A1" w:rsidRDefault="00AE12A1" w:rsidP="00820655">
      <w:pPr>
        <w:spacing w:before="19" w:line="240" w:lineRule="exact"/>
        <w:rPr>
          <w:sz w:val="28"/>
          <w:szCs w:val="28"/>
        </w:rPr>
      </w:pPr>
      <w:r>
        <w:rPr>
          <w:sz w:val="28"/>
          <w:szCs w:val="28"/>
        </w:rPr>
        <w:t xml:space="preserve">3. Heart attacks or SCAs (Sudden Cardiac Arrest). There have been only a few deaths from such incidents on LDWA events &amp; given the serious consequences we recognise that this risk is a major one, but we can do nothing to minimise it &amp; therefore it is excluded from the assessment. </w:t>
      </w:r>
      <w:r w:rsidR="00E2331E">
        <w:rPr>
          <w:sz w:val="28"/>
          <w:szCs w:val="28"/>
        </w:rPr>
        <w:t>However,</w:t>
      </w:r>
      <w:r>
        <w:rPr>
          <w:sz w:val="28"/>
          <w:szCs w:val="28"/>
        </w:rPr>
        <w:t xml:space="preserve"> we recognise we have a duty of care. </w:t>
      </w:r>
    </w:p>
    <w:p w14:paraId="6D964613" w14:textId="77777777" w:rsidR="00236C75" w:rsidRDefault="00236C75" w:rsidP="00820655">
      <w:pPr>
        <w:spacing w:before="19" w:line="240" w:lineRule="exact"/>
        <w:rPr>
          <w:sz w:val="28"/>
          <w:szCs w:val="28"/>
        </w:rPr>
      </w:pPr>
    </w:p>
    <w:p w14:paraId="6A2273FB" w14:textId="3FBBAC70" w:rsidR="00AE12A1" w:rsidRDefault="00AE12A1" w:rsidP="00820655">
      <w:pPr>
        <w:spacing w:before="19" w:line="240" w:lineRule="exact"/>
        <w:rPr>
          <w:sz w:val="28"/>
          <w:szCs w:val="28"/>
        </w:rPr>
      </w:pPr>
      <w:r>
        <w:rPr>
          <w:sz w:val="28"/>
          <w:szCs w:val="28"/>
        </w:rPr>
        <w:t xml:space="preserve">4. Road Traffic Accidents. Short distances of the route use minor roads &amp; there are a number of road crossings some of which are across major roads. Our marshals have no powers to control traffic neither should they control walkers at road crossings. Crossing a road is a normal experience for all of us &amp; we do so in safety. We will therefore advise entrants to take personal responsibility for so doing &amp; use the same care in crossing roads as they use in </w:t>
      </w:r>
      <w:r w:rsidR="00E2331E">
        <w:rPr>
          <w:sz w:val="28"/>
          <w:szCs w:val="28"/>
        </w:rPr>
        <w:t>everyday</w:t>
      </w:r>
      <w:r>
        <w:rPr>
          <w:sz w:val="28"/>
          <w:szCs w:val="28"/>
        </w:rPr>
        <w:t xml:space="preserve"> life.</w:t>
      </w:r>
    </w:p>
    <w:p w14:paraId="44EAFD9C" w14:textId="77777777" w:rsidR="00AE12A1" w:rsidRDefault="00AE12A1" w:rsidP="00820655">
      <w:pPr>
        <w:spacing w:before="19" w:line="240" w:lineRule="exact"/>
        <w:rPr>
          <w:sz w:val="28"/>
          <w:szCs w:val="28"/>
        </w:rPr>
      </w:pPr>
    </w:p>
    <w:p w14:paraId="4B94D5A5" w14:textId="77777777" w:rsidR="00AE12A1" w:rsidRDefault="00AE12A1" w:rsidP="00820655">
      <w:pPr>
        <w:spacing w:before="19" w:line="240" w:lineRule="exact"/>
        <w:rPr>
          <w:sz w:val="28"/>
          <w:szCs w:val="28"/>
        </w:rPr>
      </w:pPr>
    </w:p>
    <w:p w14:paraId="3DEEC669" w14:textId="77777777" w:rsidR="00AE12A1" w:rsidRDefault="00AE12A1" w:rsidP="00820655">
      <w:pPr>
        <w:spacing w:before="19" w:line="240" w:lineRule="exact"/>
        <w:rPr>
          <w:sz w:val="24"/>
          <w:szCs w:val="24"/>
        </w:rPr>
      </w:pPr>
    </w:p>
    <w:tbl>
      <w:tblPr>
        <w:tblW w:w="10222" w:type="dxa"/>
        <w:tblInd w:w="-191" w:type="dxa"/>
        <w:tblLayout w:type="fixed"/>
        <w:tblLook w:val="0000" w:firstRow="0" w:lastRow="0" w:firstColumn="0" w:lastColumn="0" w:noHBand="0" w:noVBand="0"/>
      </w:tblPr>
      <w:tblGrid>
        <w:gridCol w:w="239"/>
        <w:gridCol w:w="1770"/>
        <w:gridCol w:w="1416"/>
        <w:gridCol w:w="1275"/>
        <w:gridCol w:w="3967"/>
        <w:gridCol w:w="1555"/>
      </w:tblGrid>
      <w:tr w:rsidR="00AE12A1" w14:paraId="34A05572" w14:textId="77777777" w:rsidTr="004B4B65">
        <w:trPr>
          <w:trHeight w:val="469"/>
        </w:trPr>
        <w:tc>
          <w:tcPr>
            <w:tcW w:w="10222" w:type="dxa"/>
            <w:gridSpan w:val="6"/>
            <w:tcBorders>
              <w:top w:val="single" w:sz="4" w:space="0" w:color="000000"/>
              <w:left w:val="single" w:sz="4" w:space="0" w:color="000000"/>
              <w:bottom w:val="single" w:sz="4" w:space="0" w:color="000000"/>
              <w:right w:val="single" w:sz="4" w:space="0" w:color="000000"/>
            </w:tcBorders>
          </w:tcPr>
          <w:p w14:paraId="6087C64F" w14:textId="77777777" w:rsidR="00AE12A1" w:rsidRDefault="00AE12A1" w:rsidP="00D16B72">
            <w:pPr>
              <w:pStyle w:val="Heading1"/>
              <w:jc w:val="center"/>
            </w:pPr>
            <w:r>
              <w:rPr>
                <w:sz w:val="40"/>
                <w:u w:val="single"/>
              </w:rPr>
              <w:t>Checkpoint &amp; H.Q. Risk Assessment</w:t>
            </w:r>
          </w:p>
          <w:p w14:paraId="3656B9AB" w14:textId="77777777" w:rsidR="00AE12A1" w:rsidRDefault="00AE12A1" w:rsidP="00820655">
            <w:pPr>
              <w:pStyle w:val="Heading3"/>
            </w:pPr>
          </w:p>
        </w:tc>
      </w:tr>
      <w:tr w:rsidR="00AE12A1" w14:paraId="45FB0818" w14:textId="77777777" w:rsidTr="004B4B65">
        <w:tblPrEx>
          <w:tblCellMar>
            <w:left w:w="0" w:type="dxa"/>
            <w:right w:w="0" w:type="dxa"/>
          </w:tblCellMar>
        </w:tblPrEx>
        <w:trPr>
          <w:trHeight w:val="79"/>
        </w:trPr>
        <w:tc>
          <w:tcPr>
            <w:tcW w:w="239" w:type="dxa"/>
            <w:tcBorders>
              <w:top w:val="single" w:sz="4" w:space="0" w:color="000000"/>
              <w:bottom w:val="single" w:sz="4" w:space="0" w:color="000000"/>
            </w:tcBorders>
          </w:tcPr>
          <w:p w14:paraId="049F31CB" w14:textId="77777777" w:rsidR="00AE12A1" w:rsidRDefault="00AE12A1" w:rsidP="00820655">
            <w:pPr>
              <w:widowControl w:val="0"/>
              <w:autoSpaceDE w:val="0"/>
              <w:snapToGrid w:val="0"/>
              <w:rPr>
                <w:rFonts w:ascii="Arial" w:hAnsi="Arial" w:cs="Arial"/>
              </w:rPr>
            </w:pPr>
          </w:p>
        </w:tc>
        <w:tc>
          <w:tcPr>
            <w:tcW w:w="9983" w:type="dxa"/>
            <w:gridSpan w:val="5"/>
          </w:tcPr>
          <w:p w14:paraId="53128261" w14:textId="77777777" w:rsidR="00AE12A1" w:rsidRDefault="00AE12A1" w:rsidP="00820655">
            <w:pPr>
              <w:snapToGrid w:val="0"/>
              <w:rPr>
                <w:rFonts w:ascii="Calibri" w:hAnsi="Calibri" w:cs="Calibri"/>
              </w:rPr>
            </w:pPr>
          </w:p>
        </w:tc>
      </w:tr>
      <w:tr w:rsidR="00AE12A1" w14:paraId="62486C05" w14:textId="77777777" w:rsidTr="004B4B65">
        <w:tblPrEx>
          <w:tblCellMar>
            <w:left w:w="0" w:type="dxa"/>
            <w:right w:w="0" w:type="dxa"/>
          </w:tblCellMar>
        </w:tblPrEx>
        <w:trPr>
          <w:trHeight w:val="419"/>
        </w:trPr>
        <w:tc>
          <w:tcPr>
            <w:tcW w:w="239" w:type="dxa"/>
            <w:tcBorders>
              <w:bottom w:val="single" w:sz="4" w:space="0" w:color="000000"/>
            </w:tcBorders>
          </w:tcPr>
          <w:p w14:paraId="4101652C" w14:textId="77777777" w:rsidR="00AE12A1" w:rsidRDefault="00AE12A1" w:rsidP="00820655">
            <w:pPr>
              <w:pStyle w:val="Header"/>
              <w:tabs>
                <w:tab w:val="left" w:pos="720"/>
              </w:tabs>
              <w:snapToGrid w:val="0"/>
            </w:pPr>
          </w:p>
        </w:tc>
        <w:tc>
          <w:tcPr>
            <w:tcW w:w="9983" w:type="dxa"/>
            <w:gridSpan w:val="5"/>
          </w:tcPr>
          <w:p w14:paraId="4B99056E" w14:textId="77777777" w:rsidR="00AE12A1" w:rsidRDefault="00AE12A1" w:rsidP="00820655">
            <w:pPr>
              <w:snapToGrid w:val="0"/>
              <w:rPr>
                <w:rFonts w:ascii="Calibri" w:hAnsi="Calibri" w:cs="Calibri"/>
              </w:rPr>
            </w:pPr>
          </w:p>
        </w:tc>
      </w:tr>
      <w:tr w:rsidR="00AE12A1" w14:paraId="63B01DD5" w14:textId="77777777" w:rsidTr="004B4B65">
        <w:trPr>
          <w:cantSplit/>
          <w:trHeight w:val="546"/>
        </w:trPr>
        <w:tc>
          <w:tcPr>
            <w:tcW w:w="2009" w:type="dxa"/>
            <w:gridSpan w:val="2"/>
            <w:tcBorders>
              <w:top w:val="single" w:sz="4" w:space="0" w:color="000000"/>
              <w:left w:val="single" w:sz="4" w:space="0" w:color="000000"/>
            </w:tcBorders>
            <w:vAlign w:val="center"/>
          </w:tcPr>
          <w:p w14:paraId="71E7A0F9" w14:textId="77777777" w:rsidR="00AE12A1" w:rsidRDefault="00AE12A1" w:rsidP="00820655">
            <w:pPr>
              <w:rPr>
                <w:rFonts w:ascii="Arial" w:hAnsi="Arial" w:cs="Arial"/>
                <w:b/>
                <w:sz w:val="28"/>
              </w:rPr>
            </w:pPr>
            <w:r>
              <w:rPr>
                <w:b/>
                <w:sz w:val="28"/>
              </w:rPr>
              <w:t>HAZARD</w:t>
            </w:r>
          </w:p>
        </w:tc>
        <w:tc>
          <w:tcPr>
            <w:tcW w:w="1416" w:type="dxa"/>
            <w:tcBorders>
              <w:top w:val="single" w:sz="4" w:space="0" w:color="000000"/>
              <w:left w:val="single" w:sz="4" w:space="0" w:color="000000"/>
            </w:tcBorders>
            <w:vAlign w:val="center"/>
          </w:tcPr>
          <w:p w14:paraId="1F3339FC" w14:textId="77777777" w:rsidR="00AE12A1" w:rsidRDefault="00AE12A1" w:rsidP="00820655">
            <w:pPr>
              <w:ind w:left="-108" w:firstLine="108"/>
              <w:rPr>
                <w:b/>
                <w:sz w:val="28"/>
              </w:rPr>
            </w:pPr>
            <w:r>
              <w:rPr>
                <w:b/>
                <w:sz w:val="28"/>
              </w:rPr>
              <w:t>Who is at</w:t>
            </w:r>
          </w:p>
          <w:p w14:paraId="0B436CD8" w14:textId="77777777" w:rsidR="00AE12A1" w:rsidRDefault="00AE12A1" w:rsidP="00820655">
            <w:pPr>
              <w:widowControl w:val="0"/>
              <w:autoSpaceDE w:val="0"/>
              <w:ind w:left="-108" w:firstLine="108"/>
              <w:rPr>
                <w:b/>
                <w:sz w:val="28"/>
              </w:rPr>
            </w:pPr>
            <w:r>
              <w:rPr>
                <w:b/>
                <w:sz w:val="28"/>
              </w:rPr>
              <w:t>Risk</w:t>
            </w:r>
          </w:p>
        </w:tc>
        <w:tc>
          <w:tcPr>
            <w:tcW w:w="1275" w:type="dxa"/>
            <w:tcBorders>
              <w:top w:val="single" w:sz="4" w:space="0" w:color="000000"/>
              <w:left w:val="single" w:sz="4" w:space="0" w:color="000000"/>
              <w:bottom w:val="single" w:sz="4" w:space="0" w:color="000000"/>
            </w:tcBorders>
            <w:vAlign w:val="center"/>
          </w:tcPr>
          <w:p w14:paraId="43DBC8F0" w14:textId="77777777" w:rsidR="00AE12A1" w:rsidRDefault="00AE12A1" w:rsidP="00820655">
            <w:pPr>
              <w:ind w:left="-108"/>
              <w:rPr>
                <w:b/>
                <w:sz w:val="28"/>
              </w:rPr>
            </w:pPr>
            <w:r>
              <w:rPr>
                <w:b/>
                <w:sz w:val="28"/>
              </w:rPr>
              <w:t>Level of</w:t>
            </w:r>
          </w:p>
          <w:p w14:paraId="4E4F8214" w14:textId="77777777" w:rsidR="00AE12A1" w:rsidRDefault="00AE12A1" w:rsidP="00820655">
            <w:pPr>
              <w:widowControl w:val="0"/>
              <w:autoSpaceDE w:val="0"/>
              <w:ind w:left="-108"/>
            </w:pPr>
            <w:r>
              <w:rPr>
                <w:b/>
                <w:sz w:val="28"/>
              </w:rPr>
              <w:t>Risk</w:t>
            </w:r>
          </w:p>
        </w:tc>
        <w:tc>
          <w:tcPr>
            <w:tcW w:w="3967" w:type="dxa"/>
            <w:tcBorders>
              <w:top w:val="single" w:sz="4" w:space="0" w:color="000000"/>
              <w:left w:val="single" w:sz="4" w:space="0" w:color="000000"/>
            </w:tcBorders>
            <w:vAlign w:val="center"/>
          </w:tcPr>
          <w:p w14:paraId="6E77954E" w14:textId="77777777" w:rsidR="00AE12A1" w:rsidRPr="004B4B65" w:rsidRDefault="00AE12A1" w:rsidP="00820655">
            <w:pPr>
              <w:pStyle w:val="Heading2"/>
              <w:rPr>
                <w:bCs w:val="0"/>
                <w:i w:val="0"/>
                <w:iCs w:val="0"/>
              </w:rPr>
            </w:pPr>
            <w:r w:rsidRPr="004B4B65">
              <w:rPr>
                <w:bCs w:val="0"/>
                <w:i w:val="0"/>
                <w:iCs w:val="0"/>
              </w:rPr>
              <w:t>Control Measures</w:t>
            </w:r>
          </w:p>
        </w:tc>
        <w:tc>
          <w:tcPr>
            <w:tcW w:w="1555" w:type="dxa"/>
            <w:tcBorders>
              <w:top w:val="single" w:sz="4" w:space="0" w:color="000000"/>
              <w:left w:val="single" w:sz="4" w:space="0" w:color="000000"/>
              <w:right w:val="single" w:sz="4" w:space="0" w:color="000000"/>
            </w:tcBorders>
            <w:vAlign w:val="center"/>
          </w:tcPr>
          <w:p w14:paraId="6DDD01EF" w14:textId="77777777" w:rsidR="00AE12A1" w:rsidRDefault="00AE12A1" w:rsidP="00820655">
            <w:pPr>
              <w:ind w:left="-108"/>
              <w:rPr>
                <w:b/>
                <w:sz w:val="28"/>
              </w:rPr>
            </w:pPr>
            <w:r>
              <w:rPr>
                <w:b/>
                <w:sz w:val="28"/>
              </w:rPr>
              <w:t>Who is</w:t>
            </w:r>
          </w:p>
          <w:p w14:paraId="000D96CF" w14:textId="77777777" w:rsidR="00AE12A1" w:rsidRDefault="00AE12A1" w:rsidP="00820655">
            <w:pPr>
              <w:widowControl w:val="0"/>
              <w:autoSpaceDE w:val="0"/>
              <w:ind w:left="-108"/>
            </w:pPr>
            <w:r>
              <w:rPr>
                <w:b/>
                <w:sz w:val="28"/>
              </w:rPr>
              <w:t>Responsible</w:t>
            </w:r>
          </w:p>
        </w:tc>
      </w:tr>
      <w:tr w:rsidR="00AE12A1" w14:paraId="54F213F5"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02FE3651" w14:textId="64A53DDD" w:rsidR="00AE12A1" w:rsidRDefault="00AE12A1" w:rsidP="00820655">
            <w:pPr>
              <w:widowControl w:val="0"/>
              <w:autoSpaceDE w:val="0"/>
              <w:rPr>
                <w:sz w:val="24"/>
                <w:szCs w:val="24"/>
              </w:rPr>
            </w:pPr>
            <w:r>
              <w:rPr>
                <w:sz w:val="24"/>
                <w:szCs w:val="24"/>
              </w:rPr>
              <w:t xml:space="preserve">In </w:t>
            </w:r>
            <w:r w:rsidR="00E2331E">
              <w:rPr>
                <w:sz w:val="24"/>
                <w:szCs w:val="24"/>
              </w:rPr>
              <w:t>general,</w:t>
            </w:r>
          </w:p>
        </w:tc>
        <w:tc>
          <w:tcPr>
            <w:tcW w:w="1416" w:type="dxa"/>
            <w:tcBorders>
              <w:top w:val="single" w:sz="4" w:space="0" w:color="000000"/>
              <w:left w:val="single" w:sz="4" w:space="0" w:color="000000"/>
              <w:bottom w:val="single" w:sz="4" w:space="0" w:color="000000"/>
            </w:tcBorders>
            <w:vAlign w:val="center"/>
          </w:tcPr>
          <w:p w14:paraId="1299C43A" w14:textId="77777777" w:rsidR="00AE12A1" w:rsidRDefault="00AE12A1" w:rsidP="00820655">
            <w:pPr>
              <w:widowControl w:val="0"/>
              <w:autoSpaceDE w:val="0"/>
              <w:snapToGrid w:val="0"/>
              <w:rPr>
                <w:sz w:val="24"/>
                <w:szCs w:val="24"/>
              </w:rPr>
            </w:pPr>
          </w:p>
        </w:tc>
        <w:tc>
          <w:tcPr>
            <w:tcW w:w="1275" w:type="dxa"/>
            <w:tcBorders>
              <w:top w:val="single" w:sz="4" w:space="0" w:color="000000"/>
              <w:left w:val="single" w:sz="4" w:space="0" w:color="000000"/>
              <w:bottom w:val="single" w:sz="4" w:space="0" w:color="000000"/>
            </w:tcBorders>
            <w:vAlign w:val="center"/>
          </w:tcPr>
          <w:p w14:paraId="4DDBEF00" w14:textId="77777777" w:rsidR="00AE12A1" w:rsidRDefault="00AE12A1" w:rsidP="00820655">
            <w:pPr>
              <w:widowControl w:val="0"/>
              <w:autoSpaceDE w:val="0"/>
              <w:snapToGrid w:val="0"/>
              <w:rPr>
                <w:sz w:val="24"/>
                <w:szCs w:val="24"/>
              </w:rPr>
            </w:pPr>
          </w:p>
        </w:tc>
        <w:tc>
          <w:tcPr>
            <w:tcW w:w="3967" w:type="dxa"/>
            <w:tcBorders>
              <w:top w:val="single" w:sz="4" w:space="0" w:color="000000"/>
              <w:left w:val="single" w:sz="4" w:space="0" w:color="000000"/>
              <w:bottom w:val="single" w:sz="4" w:space="0" w:color="000000"/>
            </w:tcBorders>
            <w:vAlign w:val="center"/>
          </w:tcPr>
          <w:p w14:paraId="792ABFF9" w14:textId="77777777" w:rsidR="00AE12A1" w:rsidRDefault="00AE12A1" w:rsidP="00820655">
            <w:pPr>
              <w:widowControl w:val="0"/>
              <w:autoSpaceDE w:val="0"/>
              <w:rPr>
                <w:sz w:val="24"/>
                <w:szCs w:val="24"/>
              </w:rPr>
            </w:pPr>
            <w:r>
              <w:rPr>
                <w:sz w:val="24"/>
                <w:szCs w:val="24"/>
              </w:rPr>
              <w:t>Refer to hall’s own Risk Assessments</w:t>
            </w:r>
          </w:p>
        </w:tc>
        <w:tc>
          <w:tcPr>
            <w:tcW w:w="1555" w:type="dxa"/>
            <w:tcBorders>
              <w:top w:val="single" w:sz="4" w:space="0" w:color="000000"/>
              <w:left w:val="single" w:sz="4" w:space="0" w:color="000000"/>
              <w:bottom w:val="single" w:sz="4" w:space="0" w:color="000000"/>
              <w:right w:val="single" w:sz="4" w:space="0" w:color="000000"/>
            </w:tcBorders>
            <w:vAlign w:val="center"/>
          </w:tcPr>
          <w:p w14:paraId="57DA9319" w14:textId="77777777" w:rsidR="00AE12A1" w:rsidRDefault="00AE12A1" w:rsidP="00820655">
            <w:pPr>
              <w:widowControl w:val="0"/>
              <w:autoSpaceDE w:val="0"/>
            </w:pPr>
            <w:r>
              <w:rPr>
                <w:sz w:val="24"/>
                <w:szCs w:val="24"/>
              </w:rPr>
              <w:t xml:space="preserve">All </w:t>
            </w:r>
          </w:p>
        </w:tc>
      </w:tr>
      <w:tr w:rsidR="00AE12A1" w14:paraId="40E788D0"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320A3ECB" w14:textId="77777777" w:rsidR="00AE12A1" w:rsidRDefault="00AE12A1" w:rsidP="00820655">
            <w:pPr>
              <w:widowControl w:val="0"/>
              <w:autoSpaceDE w:val="0"/>
              <w:rPr>
                <w:sz w:val="24"/>
                <w:szCs w:val="24"/>
              </w:rPr>
            </w:pPr>
            <w:r>
              <w:rPr>
                <w:sz w:val="24"/>
                <w:szCs w:val="24"/>
              </w:rPr>
              <w:t>Storage cupboards, tables &amp; chairs</w:t>
            </w:r>
          </w:p>
        </w:tc>
        <w:tc>
          <w:tcPr>
            <w:tcW w:w="1416" w:type="dxa"/>
            <w:tcBorders>
              <w:top w:val="single" w:sz="4" w:space="0" w:color="000000"/>
              <w:left w:val="single" w:sz="4" w:space="0" w:color="000000"/>
              <w:bottom w:val="single" w:sz="4" w:space="0" w:color="000000"/>
            </w:tcBorders>
            <w:vAlign w:val="center"/>
          </w:tcPr>
          <w:p w14:paraId="7F95F668"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1E16C85B" w14:textId="77777777" w:rsidR="00AE12A1" w:rsidRDefault="00AE12A1" w:rsidP="00820655">
            <w:pPr>
              <w:widowControl w:val="0"/>
              <w:autoSpaceDE w:val="0"/>
              <w:rPr>
                <w:szCs w:val="24"/>
              </w:rPr>
            </w:pPr>
            <w:r>
              <w:rPr>
                <w:sz w:val="24"/>
                <w:szCs w:val="24"/>
              </w:rPr>
              <w:t>Low</w:t>
            </w:r>
          </w:p>
        </w:tc>
        <w:tc>
          <w:tcPr>
            <w:tcW w:w="3967" w:type="dxa"/>
            <w:tcBorders>
              <w:top w:val="single" w:sz="4" w:space="0" w:color="000000"/>
              <w:left w:val="single" w:sz="4" w:space="0" w:color="000000"/>
              <w:bottom w:val="single" w:sz="4" w:space="0" w:color="000000"/>
            </w:tcBorders>
            <w:vAlign w:val="center"/>
          </w:tcPr>
          <w:p w14:paraId="422D32A9" w14:textId="5017736A" w:rsidR="00AE12A1" w:rsidRDefault="00AE12A1" w:rsidP="00820655">
            <w:pPr>
              <w:pStyle w:val="Header"/>
              <w:tabs>
                <w:tab w:val="left" w:pos="720"/>
              </w:tabs>
              <w:rPr>
                <w:szCs w:val="24"/>
              </w:rPr>
            </w:pPr>
            <w:r>
              <w:rPr>
                <w:szCs w:val="24"/>
              </w:rPr>
              <w:t xml:space="preserve">Doors to be kept closed when access is not </w:t>
            </w:r>
            <w:r w:rsidR="001B45B4">
              <w:rPr>
                <w:szCs w:val="24"/>
              </w:rPr>
              <w:t>required.</w:t>
            </w:r>
          </w:p>
          <w:p w14:paraId="76E43AFA" w14:textId="4848129C" w:rsidR="00AE12A1" w:rsidRDefault="00AE12A1" w:rsidP="00820655">
            <w:pPr>
              <w:pStyle w:val="Header"/>
              <w:tabs>
                <w:tab w:val="left" w:pos="720"/>
              </w:tabs>
              <w:rPr>
                <w:szCs w:val="24"/>
              </w:rPr>
            </w:pPr>
            <w:r>
              <w:rPr>
                <w:szCs w:val="24"/>
              </w:rPr>
              <w:t xml:space="preserve">Ensure all equipment is stored, </w:t>
            </w:r>
            <w:r w:rsidR="002022E0">
              <w:rPr>
                <w:szCs w:val="24"/>
              </w:rPr>
              <w:t>moved,</w:t>
            </w:r>
            <w:r>
              <w:rPr>
                <w:szCs w:val="24"/>
              </w:rPr>
              <w:t xml:space="preserve"> or used safely</w:t>
            </w:r>
          </w:p>
        </w:tc>
        <w:tc>
          <w:tcPr>
            <w:tcW w:w="1555" w:type="dxa"/>
            <w:tcBorders>
              <w:top w:val="single" w:sz="4" w:space="0" w:color="000000"/>
              <w:left w:val="single" w:sz="4" w:space="0" w:color="000000"/>
              <w:bottom w:val="single" w:sz="4" w:space="0" w:color="000000"/>
              <w:right w:val="single" w:sz="4" w:space="0" w:color="000000"/>
            </w:tcBorders>
            <w:vAlign w:val="center"/>
          </w:tcPr>
          <w:p w14:paraId="3F339782" w14:textId="77777777" w:rsidR="00AE12A1" w:rsidRDefault="00AE12A1" w:rsidP="00820655">
            <w:pPr>
              <w:widowControl w:val="0"/>
              <w:autoSpaceDE w:val="0"/>
            </w:pPr>
            <w:r>
              <w:rPr>
                <w:sz w:val="24"/>
                <w:szCs w:val="24"/>
              </w:rPr>
              <w:t xml:space="preserve">All </w:t>
            </w:r>
          </w:p>
        </w:tc>
      </w:tr>
      <w:tr w:rsidR="00AE12A1" w14:paraId="54161A50"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42829700" w14:textId="77777777" w:rsidR="00AE12A1" w:rsidRDefault="00AE12A1" w:rsidP="00820655">
            <w:pPr>
              <w:rPr>
                <w:sz w:val="24"/>
                <w:szCs w:val="24"/>
              </w:rPr>
            </w:pPr>
            <w:r>
              <w:rPr>
                <w:sz w:val="24"/>
                <w:szCs w:val="24"/>
              </w:rPr>
              <w:t>Kitchen safety</w:t>
            </w:r>
          </w:p>
          <w:p w14:paraId="6EA74136" w14:textId="77777777" w:rsidR="00AE12A1" w:rsidRDefault="00AE12A1" w:rsidP="00820655">
            <w:pPr>
              <w:widowControl w:val="0"/>
              <w:autoSpaceDE w:val="0"/>
              <w:rPr>
                <w:sz w:val="24"/>
                <w:szCs w:val="24"/>
              </w:rPr>
            </w:pPr>
            <w:r>
              <w:rPr>
                <w:sz w:val="24"/>
                <w:szCs w:val="24"/>
              </w:rPr>
              <w:t>Food hygiene</w:t>
            </w:r>
          </w:p>
        </w:tc>
        <w:tc>
          <w:tcPr>
            <w:tcW w:w="1416" w:type="dxa"/>
            <w:tcBorders>
              <w:top w:val="single" w:sz="4" w:space="0" w:color="000000"/>
              <w:left w:val="single" w:sz="4" w:space="0" w:color="000000"/>
              <w:bottom w:val="single" w:sz="4" w:space="0" w:color="000000"/>
            </w:tcBorders>
            <w:vAlign w:val="center"/>
          </w:tcPr>
          <w:p w14:paraId="776A4E52"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7766D339" w14:textId="77777777" w:rsidR="00AE12A1" w:rsidRDefault="00AE12A1" w:rsidP="00820655">
            <w:pPr>
              <w:widowControl w:val="0"/>
              <w:autoSpaceDE w:val="0"/>
              <w:rPr>
                <w:sz w:val="24"/>
                <w:szCs w:val="24"/>
              </w:rPr>
            </w:pPr>
            <w:r>
              <w:rPr>
                <w:sz w:val="24"/>
                <w:szCs w:val="24"/>
              </w:rPr>
              <w:t xml:space="preserve">Low </w:t>
            </w:r>
          </w:p>
        </w:tc>
        <w:tc>
          <w:tcPr>
            <w:tcW w:w="3967" w:type="dxa"/>
            <w:tcBorders>
              <w:top w:val="single" w:sz="4" w:space="0" w:color="000000"/>
              <w:left w:val="single" w:sz="4" w:space="0" w:color="000000"/>
              <w:bottom w:val="single" w:sz="4" w:space="0" w:color="000000"/>
            </w:tcBorders>
            <w:vAlign w:val="center"/>
          </w:tcPr>
          <w:p w14:paraId="116D55B7" w14:textId="2EE455E0" w:rsidR="00AE12A1" w:rsidRDefault="00AE12A1" w:rsidP="00820655">
            <w:pPr>
              <w:rPr>
                <w:sz w:val="24"/>
                <w:szCs w:val="24"/>
              </w:rPr>
            </w:pPr>
            <w:r>
              <w:rPr>
                <w:sz w:val="24"/>
                <w:szCs w:val="24"/>
              </w:rPr>
              <w:t xml:space="preserve">Observe all hygiene &amp; safety </w:t>
            </w:r>
            <w:r w:rsidR="001B45B4">
              <w:rPr>
                <w:sz w:val="24"/>
                <w:szCs w:val="24"/>
              </w:rPr>
              <w:t>codes.</w:t>
            </w:r>
          </w:p>
          <w:p w14:paraId="3461D779" w14:textId="77777777" w:rsidR="00AE12A1" w:rsidRDefault="00AE12A1" w:rsidP="00820655">
            <w:pPr>
              <w:rPr>
                <w:sz w:val="24"/>
                <w:szCs w:val="24"/>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2C9AC942" w14:textId="77777777" w:rsidR="00AE12A1" w:rsidRDefault="00AE12A1" w:rsidP="00820655">
            <w:pPr>
              <w:widowControl w:val="0"/>
              <w:autoSpaceDE w:val="0"/>
            </w:pPr>
            <w:r>
              <w:rPr>
                <w:sz w:val="24"/>
                <w:szCs w:val="24"/>
              </w:rPr>
              <w:t xml:space="preserve">All </w:t>
            </w:r>
          </w:p>
        </w:tc>
      </w:tr>
      <w:tr w:rsidR="00AE12A1" w14:paraId="1A727370"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28C9E0CE" w14:textId="77777777" w:rsidR="00AE12A1" w:rsidRDefault="00AE12A1" w:rsidP="00820655">
            <w:pPr>
              <w:widowControl w:val="0"/>
              <w:autoSpaceDE w:val="0"/>
              <w:rPr>
                <w:sz w:val="24"/>
                <w:szCs w:val="24"/>
              </w:rPr>
            </w:pPr>
            <w:r>
              <w:rPr>
                <w:sz w:val="24"/>
                <w:szCs w:val="24"/>
              </w:rPr>
              <w:t>Slippery floors especially in kitchen</w:t>
            </w:r>
          </w:p>
        </w:tc>
        <w:tc>
          <w:tcPr>
            <w:tcW w:w="1416" w:type="dxa"/>
            <w:tcBorders>
              <w:top w:val="single" w:sz="4" w:space="0" w:color="000000"/>
              <w:left w:val="single" w:sz="4" w:space="0" w:color="000000"/>
              <w:bottom w:val="single" w:sz="4" w:space="0" w:color="000000"/>
            </w:tcBorders>
            <w:vAlign w:val="center"/>
          </w:tcPr>
          <w:p w14:paraId="1D6E1EC6"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19497B9C" w14:textId="77777777" w:rsidR="00AE12A1" w:rsidRDefault="00AE12A1" w:rsidP="00820655">
            <w:pPr>
              <w:widowControl w:val="0"/>
              <w:autoSpaceDE w:val="0"/>
              <w:rPr>
                <w:sz w:val="24"/>
                <w:szCs w:val="24"/>
              </w:rPr>
            </w:pPr>
            <w:r>
              <w:rPr>
                <w:sz w:val="24"/>
                <w:szCs w:val="24"/>
              </w:rPr>
              <w:t>Medium</w:t>
            </w:r>
          </w:p>
        </w:tc>
        <w:tc>
          <w:tcPr>
            <w:tcW w:w="3967" w:type="dxa"/>
            <w:tcBorders>
              <w:top w:val="single" w:sz="4" w:space="0" w:color="000000"/>
              <w:left w:val="single" w:sz="4" w:space="0" w:color="000000"/>
              <w:bottom w:val="single" w:sz="4" w:space="0" w:color="000000"/>
            </w:tcBorders>
            <w:vAlign w:val="center"/>
          </w:tcPr>
          <w:p w14:paraId="7E18BF9A" w14:textId="77777777" w:rsidR="00AE12A1" w:rsidRDefault="00AE12A1" w:rsidP="00820655">
            <w:pPr>
              <w:rPr>
                <w:sz w:val="24"/>
                <w:szCs w:val="24"/>
              </w:rPr>
            </w:pPr>
            <w:r>
              <w:rPr>
                <w:sz w:val="24"/>
                <w:szCs w:val="24"/>
              </w:rPr>
              <w:t xml:space="preserve">Regular checks. </w:t>
            </w:r>
          </w:p>
          <w:p w14:paraId="4BCD0925" w14:textId="77777777" w:rsidR="00AE12A1" w:rsidRDefault="00AE12A1" w:rsidP="00820655">
            <w:pPr>
              <w:rPr>
                <w:sz w:val="24"/>
                <w:szCs w:val="24"/>
              </w:rPr>
            </w:pPr>
            <w:r>
              <w:rPr>
                <w:sz w:val="24"/>
                <w:szCs w:val="24"/>
              </w:rPr>
              <w:t xml:space="preserve">Spills cleared &amp; dried immediately. </w:t>
            </w:r>
          </w:p>
          <w:p w14:paraId="3CF2D8B6" w14:textId="77777777" w:rsidR="00AE12A1" w:rsidRDefault="00AE12A1" w:rsidP="00820655">
            <w:pPr>
              <w:widowControl w:val="0"/>
              <w:autoSpaceDE w:val="0"/>
              <w:rPr>
                <w:sz w:val="24"/>
                <w:szCs w:val="24"/>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2D925E6" w14:textId="77777777" w:rsidR="00AE12A1" w:rsidRDefault="00AE12A1" w:rsidP="00820655">
            <w:pPr>
              <w:widowControl w:val="0"/>
              <w:autoSpaceDE w:val="0"/>
            </w:pPr>
            <w:r>
              <w:rPr>
                <w:sz w:val="24"/>
                <w:szCs w:val="24"/>
              </w:rPr>
              <w:t>All</w:t>
            </w:r>
          </w:p>
        </w:tc>
      </w:tr>
      <w:tr w:rsidR="00AE12A1" w14:paraId="2B91D35B"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2DFC8CC5" w14:textId="77777777" w:rsidR="00AE12A1" w:rsidRDefault="00AE12A1" w:rsidP="00820655">
            <w:pPr>
              <w:widowControl w:val="0"/>
              <w:autoSpaceDE w:val="0"/>
              <w:rPr>
                <w:sz w:val="24"/>
                <w:szCs w:val="24"/>
              </w:rPr>
            </w:pPr>
            <w:r>
              <w:rPr>
                <w:sz w:val="24"/>
                <w:szCs w:val="24"/>
              </w:rPr>
              <w:t>Allergies</w:t>
            </w:r>
          </w:p>
        </w:tc>
        <w:tc>
          <w:tcPr>
            <w:tcW w:w="1416" w:type="dxa"/>
            <w:tcBorders>
              <w:top w:val="single" w:sz="4" w:space="0" w:color="000000"/>
              <w:left w:val="single" w:sz="4" w:space="0" w:color="000000"/>
              <w:bottom w:val="single" w:sz="4" w:space="0" w:color="000000"/>
            </w:tcBorders>
            <w:vAlign w:val="center"/>
          </w:tcPr>
          <w:p w14:paraId="3E32C004" w14:textId="77777777" w:rsidR="00AE12A1" w:rsidRDefault="00AE12A1" w:rsidP="00820655">
            <w:pPr>
              <w:widowControl w:val="0"/>
              <w:autoSpaceDE w:val="0"/>
              <w:rPr>
                <w:sz w:val="24"/>
                <w:szCs w:val="24"/>
              </w:rPr>
            </w:pPr>
            <w:r>
              <w:rPr>
                <w:sz w:val="24"/>
                <w:szCs w:val="24"/>
              </w:rPr>
              <w:t xml:space="preserve">Individual </w:t>
            </w:r>
          </w:p>
        </w:tc>
        <w:tc>
          <w:tcPr>
            <w:tcW w:w="1275" w:type="dxa"/>
            <w:tcBorders>
              <w:top w:val="single" w:sz="4" w:space="0" w:color="000000"/>
              <w:left w:val="single" w:sz="4" w:space="0" w:color="000000"/>
              <w:bottom w:val="single" w:sz="4" w:space="0" w:color="000000"/>
            </w:tcBorders>
            <w:vAlign w:val="center"/>
          </w:tcPr>
          <w:p w14:paraId="34F2B30A" w14:textId="77777777" w:rsidR="00AE12A1" w:rsidRDefault="00AE12A1" w:rsidP="00820655">
            <w:pPr>
              <w:widowControl w:val="0"/>
              <w:autoSpaceDE w:val="0"/>
              <w:rPr>
                <w:sz w:val="24"/>
                <w:szCs w:val="24"/>
              </w:rPr>
            </w:pPr>
            <w:r>
              <w:rPr>
                <w:sz w:val="24"/>
                <w:szCs w:val="24"/>
              </w:rPr>
              <w:t xml:space="preserve">Low  </w:t>
            </w:r>
          </w:p>
        </w:tc>
        <w:tc>
          <w:tcPr>
            <w:tcW w:w="3967" w:type="dxa"/>
            <w:tcBorders>
              <w:top w:val="single" w:sz="4" w:space="0" w:color="000000"/>
              <w:left w:val="single" w:sz="4" w:space="0" w:color="000000"/>
              <w:bottom w:val="single" w:sz="4" w:space="0" w:color="000000"/>
            </w:tcBorders>
            <w:vAlign w:val="center"/>
          </w:tcPr>
          <w:p w14:paraId="0A640E15" w14:textId="77777777" w:rsidR="00AE12A1" w:rsidRDefault="00AE12A1" w:rsidP="00820655">
            <w:pPr>
              <w:rPr>
                <w:sz w:val="24"/>
                <w:szCs w:val="24"/>
              </w:rPr>
            </w:pPr>
            <w:r>
              <w:rPr>
                <w:sz w:val="24"/>
                <w:szCs w:val="24"/>
              </w:rPr>
              <w:t>Walkers with allergies are responsible for their own refreshments.</w:t>
            </w:r>
          </w:p>
          <w:p w14:paraId="15C9C7D7" w14:textId="77777777" w:rsidR="00AE12A1" w:rsidRDefault="00AE12A1" w:rsidP="00820655">
            <w:pPr>
              <w:widowControl w:val="0"/>
              <w:autoSpaceDE w:val="0"/>
              <w:rPr>
                <w:sz w:val="24"/>
                <w:szCs w:val="24"/>
              </w:rPr>
            </w:pPr>
            <w:r>
              <w:rPr>
                <w:sz w:val="24"/>
                <w:szCs w:val="24"/>
              </w:rPr>
              <w:t>All packets/wrappers should be retained for inspection by anyone needing to know the ingredients.</w:t>
            </w:r>
          </w:p>
        </w:tc>
        <w:tc>
          <w:tcPr>
            <w:tcW w:w="1555" w:type="dxa"/>
            <w:tcBorders>
              <w:top w:val="single" w:sz="4" w:space="0" w:color="000000"/>
              <w:left w:val="single" w:sz="4" w:space="0" w:color="000000"/>
              <w:bottom w:val="single" w:sz="4" w:space="0" w:color="000000"/>
              <w:right w:val="single" w:sz="4" w:space="0" w:color="000000"/>
            </w:tcBorders>
            <w:vAlign w:val="center"/>
          </w:tcPr>
          <w:p w14:paraId="0AEAC4E4" w14:textId="77777777" w:rsidR="00AE12A1" w:rsidRDefault="00AE12A1" w:rsidP="00820655">
            <w:pPr>
              <w:widowControl w:val="0"/>
              <w:autoSpaceDE w:val="0"/>
            </w:pPr>
            <w:r>
              <w:rPr>
                <w:sz w:val="24"/>
                <w:szCs w:val="24"/>
              </w:rPr>
              <w:t xml:space="preserve">Individual </w:t>
            </w:r>
          </w:p>
        </w:tc>
      </w:tr>
      <w:tr w:rsidR="00AE12A1" w14:paraId="4E337B7D" w14:textId="77777777" w:rsidTr="004B4B65">
        <w:trPr>
          <w:cantSplit/>
          <w:trHeight w:val="547"/>
        </w:trPr>
        <w:tc>
          <w:tcPr>
            <w:tcW w:w="2009" w:type="dxa"/>
            <w:gridSpan w:val="2"/>
            <w:tcBorders>
              <w:top w:val="single" w:sz="4" w:space="0" w:color="000000"/>
              <w:left w:val="single" w:sz="4" w:space="0" w:color="000000"/>
              <w:bottom w:val="single" w:sz="4" w:space="0" w:color="000000"/>
            </w:tcBorders>
            <w:vAlign w:val="center"/>
          </w:tcPr>
          <w:p w14:paraId="6379E0A4" w14:textId="77777777" w:rsidR="00AE12A1" w:rsidRDefault="00AE12A1" w:rsidP="00820655">
            <w:pPr>
              <w:widowControl w:val="0"/>
              <w:autoSpaceDE w:val="0"/>
              <w:rPr>
                <w:sz w:val="24"/>
                <w:szCs w:val="24"/>
              </w:rPr>
            </w:pPr>
            <w:r>
              <w:rPr>
                <w:sz w:val="24"/>
                <w:szCs w:val="24"/>
              </w:rPr>
              <w:t>First aid</w:t>
            </w:r>
          </w:p>
        </w:tc>
        <w:tc>
          <w:tcPr>
            <w:tcW w:w="1416" w:type="dxa"/>
            <w:tcBorders>
              <w:top w:val="single" w:sz="4" w:space="0" w:color="000000"/>
              <w:left w:val="single" w:sz="4" w:space="0" w:color="000000"/>
              <w:bottom w:val="single" w:sz="4" w:space="0" w:color="000000"/>
            </w:tcBorders>
            <w:vAlign w:val="center"/>
          </w:tcPr>
          <w:p w14:paraId="0C1AB4FD"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079238B1" w14:textId="77777777" w:rsidR="00AE12A1" w:rsidRDefault="00AE12A1" w:rsidP="00820655">
            <w:pPr>
              <w:widowControl w:val="0"/>
              <w:autoSpaceDE w:val="0"/>
              <w:rPr>
                <w:sz w:val="24"/>
                <w:szCs w:val="24"/>
              </w:rPr>
            </w:pPr>
            <w:r>
              <w:rPr>
                <w:sz w:val="24"/>
                <w:szCs w:val="24"/>
              </w:rPr>
              <w:t xml:space="preserve">Medium </w:t>
            </w:r>
          </w:p>
        </w:tc>
        <w:tc>
          <w:tcPr>
            <w:tcW w:w="3967" w:type="dxa"/>
            <w:tcBorders>
              <w:top w:val="single" w:sz="4" w:space="0" w:color="000000"/>
              <w:left w:val="single" w:sz="4" w:space="0" w:color="000000"/>
              <w:bottom w:val="single" w:sz="4" w:space="0" w:color="000000"/>
            </w:tcBorders>
            <w:vAlign w:val="center"/>
          </w:tcPr>
          <w:p w14:paraId="24168FB8" w14:textId="04ED498F" w:rsidR="00AE12A1" w:rsidRDefault="00AE12A1" w:rsidP="00820655">
            <w:pPr>
              <w:rPr>
                <w:sz w:val="24"/>
                <w:szCs w:val="24"/>
              </w:rPr>
            </w:pPr>
            <w:r>
              <w:rPr>
                <w:sz w:val="24"/>
                <w:szCs w:val="24"/>
              </w:rPr>
              <w:t xml:space="preserve">First Aid kit to be kept available for walkers to </w:t>
            </w:r>
            <w:r w:rsidR="001B45B4">
              <w:rPr>
                <w:sz w:val="24"/>
                <w:szCs w:val="24"/>
              </w:rPr>
              <w:t>use.</w:t>
            </w:r>
          </w:p>
          <w:p w14:paraId="52FAAEEB" w14:textId="77777777" w:rsidR="00AE12A1" w:rsidRDefault="00AE12A1" w:rsidP="00820655">
            <w:pPr>
              <w:rPr>
                <w:sz w:val="24"/>
                <w:szCs w:val="24"/>
              </w:rPr>
            </w:pPr>
            <w:r>
              <w:rPr>
                <w:sz w:val="24"/>
                <w:szCs w:val="24"/>
              </w:rPr>
              <w:t>In emergency call 999</w:t>
            </w:r>
          </w:p>
          <w:p w14:paraId="2F682C38" w14:textId="77777777" w:rsidR="00AE12A1" w:rsidRDefault="00AE12A1" w:rsidP="00820655">
            <w:pPr>
              <w:widowControl w:val="0"/>
              <w:autoSpaceDE w:val="0"/>
              <w:rPr>
                <w:sz w:val="24"/>
                <w:szCs w:val="24"/>
              </w:rPr>
            </w:pPr>
            <w:r>
              <w:rPr>
                <w:sz w:val="24"/>
                <w:szCs w:val="24"/>
              </w:rPr>
              <w:t xml:space="preserve">Record any incidents or accidents </w:t>
            </w:r>
          </w:p>
        </w:tc>
        <w:tc>
          <w:tcPr>
            <w:tcW w:w="1555" w:type="dxa"/>
            <w:tcBorders>
              <w:top w:val="single" w:sz="4" w:space="0" w:color="000000"/>
              <w:left w:val="single" w:sz="4" w:space="0" w:color="000000"/>
              <w:bottom w:val="single" w:sz="4" w:space="0" w:color="000000"/>
              <w:right w:val="single" w:sz="4" w:space="0" w:color="000000"/>
            </w:tcBorders>
            <w:vAlign w:val="center"/>
          </w:tcPr>
          <w:p w14:paraId="112DC258" w14:textId="77777777" w:rsidR="00AE12A1" w:rsidRDefault="00AE12A1" w:rsidP="00820655">
            <w:pPr>
              <w:widowControl w:val="0"/>
              <w:autoSpaceDE w:val="0"/>
            </w:pPr>
            <w:r>
              <w:rPr>
                <w:sz w:val="24"/>
                <w:szCs w:val="24"/>
              </w:rPr>
              <w:t>H Q Manager</w:t>
            </w:r>
          </w:p>
        </w:tc>
      </w:tr>
      <w:tr w:rsidR="00AE12A1" w14:paraId="3B301F2B"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0AA438CC" w14:textId="77777777" w:rsidR="00AE12A1" w:rsidRDefault="00AE12A1" w:rsidP="00820655">
            <w:pPr>
              <w:widowControl w:val="0"/>
              <w:autoSpaceDE w:val="0"/>
              <w:rPr>
                <w:sz w:val="24"/>
                <w:szCs w:val="24"/>
              </w:rPr>
            </w:pPr>
            <w:r>
              <w:rPr>
                <w:sz w:val="24"/>
                <w:szCs w:val="24"/>
              </w:rPr>
              <w:t xml:space="preserve">Site comfort </w:t>
            </w:r>
          </w:p>
        </w:tc>
        <w:tc>
          <w:tcPr>
            <w:tcW w:w="1416" w:type="dxa"/>
            <w:tcBorders>
              <w:top w:val="single" w:sz="4" w:space="0" w:color="000000"/>
              <w:left w:val="single" w:sz="4" w:space="0" w:color="000000"/>
              <w:bottom w:val="single" w:sz="4" w:space="0" w:color="000000"/>
            </w:tcBorders>
            <w:vAlign w:val="center"/>
          </w:tcPr>
          <w:p w14:paraId="29658058"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43467FBA" w14:textId="77777777" w:rsidR="00AE12A1" w:rsidRDefault="00AE12A1" w:rsidP="00820655">
            <w:pPr>
              <w:widowControl w:val="0"/>
              <w:autoSpaceDE w:val="0"/>
              <w:rPr>
                <w:sz w:val="24"/>
                <w:szCs w:val="24"/>
              </w:rPr>
            </w:pPr>
            <w:r>
              <w:rPr>
                <w:sz w:val="24"/>
                <w:szCs w:val="24"/>
              </w:rPr>
              <w:t>Low</w:t>
            </w:r>
          </w:p>
        </w:tc>
        <w:tc>
          <w:tcPr>
            <w:tcW w:w="3967" w:type="dxa"/>
            <w:tcBorders>
              <w:top w:val="single" w:sz="4" w:space="0" w:color="000000"/>
              <w:left w:val="single" w:sz="4" w:space="0" w:color="000000"/>
              <w:bottom w:val="single" w:sz="4" w:space="0" w:color="000000"/>
            </w:tcBorders>
            <w:vAlign w:val="center"/>
          </w:tcPr>
          <w:p w14:paraId="52195E79" w14:textId="77777777" w:rsidR="00AE12A1" w:rsidRDefault="00AE12A1" w:rsidP="00820655">
            <w:pPr>
              <w:rPr>
                <w:sz w:val="24"/>
                <w:szCs w:val="24"/>
              </w:rPr>
            </w:pPr>
            <w:r>
              <w:rPr>
                <w:sz w:val="24"/>
                <w:szCs w:val="24"/>
              </w:rPr>
              <w:t>Check temperature on arrival &amp; heat if necessary.</w:t>
            </w:r>
          </w:p>
          <w:p w14:paraId="1E608137" w14:textId="77777777" w:rsidR="00AE12A1" w:rsidRDefault="00AE12A1" w:rsidP="00820655">
            <w:pPr>
              <w:widowControl w:val="0"/>
              <w:autoSpaceDE w:val="0"/>
              <w:rPr>
                <w:sz w:val="24"/>
                <w:szCs w:val="24"/>
              </w:rPr>
            </w:pPr>
            <w:r>
              <w:rPr>
                <w:sz w:val="24"/>
                <w:szCs w:val="24"/>
              </w:rPr>
              <w:t>Check for cleanliness, paper towels, loo rolls etc</w:t>
            </w:r>
          </w:p>
        </w:tc>
        <w:tc>
          <w:tcPr>
            <w:tcW w:w="1555" w:type="dxa"/>
            <w:tcBorders>
              <w:top w:val="single" w:sz="4" w:space="0" w:color="000000"/>
              <w:left w:val="single" w:sz="4" w:space="0" w:color="000000"/>
              <w:bottom w:val="single" w:sz="4" w:space="0" w:color="000000"/>
              <w:right w:val="single" w:sz="4" w:space="0" w:color="000000"/>
            </w:tcBorders>
            <w:vAlign w:val="center"/>
          </w:tcPr>
          <w:p w14:paraId="1CBED40E" w14:textId="77777777" w:rsidR="00AE12A1" w:rsidRDefault="00AE12A1" w:rsidP="00820655">
            <w:pPr>
              <w:widowControl w:val="0"/>
              <w:autoSpaceDE w:val="0"/>
            </w:pPr>
            <w:r>
              <w:rPr>
                <w:sz w:val="24"/>
                <w:szCs w:val="24"/>
              </w:rPr>
              <w:t>H Q  Manager</w:t>
            </w:r>
          </w:p>
        </w:tc>
      </w:tr>
      <w:tr w:rsidR="00AE12A1" w14:paraId="4A696F6E"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7C0F423B" w14:textId="77777777" w:rsidR="00AE12A1" w:rsidRDefault="00AE12A1" w:rsidP="00820655">
            <w:pPr>
              <w:widowControl w:val="0"/>
              <w:autoSpaceDE w:val="0"/>
              <w:rPr>
                <w:sz w:val="24"/>
                <w:szCs w:val="24"/>
              </w:rPr>
            </w:pPr>
            <w:r>
              <w:rPr>
                <w:sz w:val="24"/>
                <w:szCs w:val="24"/>
              </w:rPr>
              <w:t xml:space="preserve">Site security </w:t>
            </w:r>
          </w:p>
        </w:tc>
        <w:tc>
          <w:tcPr>
            <w:tcW w:w="1416" w:type="dxa"/>
            <w:tcBorders>
              <w:top w:val="single" w:sz="4" w:space="0" w:color="000000"/>
              <w:left w:val="single" w:sz="4" w:space="0" w:color="000000"/>
              <w:bottom w:val="single" w:sz="4" w:space="0" w:color="000000"/>
            </w:tcBorders>
            <w:vAlign w:val="center"/>
          </w:tcPr>
          <w:p w14:paraId="5E541871" w14:textId="77777777" w:rsidR="00AE12A1" w:rsidRDefault="00AE12A1" w:rsidP="00820655">
            <w:pPr>
              <w:widowControl w:val="0"/>
              <w:autoSpaceDE w:val="0"/>
              <w:rPr>
                <w:sz w:val="24"/>
                <w:szCs w:val="24"/>
              </w:rPr>
            </w:pPr>
            <w:r>
              <w:rPr>
                <w:sz w:val="24"/>
                <w:szCs w:val="24"/>
              </w:rPr>
              <w:t>All</w:t>
            </w:r>
          </w:p>
        </w:tc>
        <w:tc>
          <w:tcPr>
            <w:tcW w:w="1275" w:type="dxa"/>
            <w:tcBorders>
              <w:top w:val="single" w:sz="4" w:space="0" w:color="000000"/>
              <w:left w:val="single" w:sz="4" w:space="0" w:color="000000"/>
              <w:bottom w:val="single" w:sz="4" w:space="0" w:color="000000"/>
            </w:tcBorders>
            <w:vAlign w:val="center"/>
          </w:tcPr>
          <w:p w14:paraId="50E23AE6" w14:textId="77777777" w:rsidR="00AE12A1" w:rsidRDefault="00AE12A1" w:rsidP="00820655">
            <w:pPr>
              <w:widowControl w:val="0"/>
              <w:autoSpaceDE w:val="0"/>
              <w:rPr>
                <w:sz w:val="24"/>
                <w:szCs w:val="24"/>
              </w:rPr>
            </w:pPr>
            <w:r>
              <w:rPr>
                <w:sz w:val="24"/>
                <w:szCs w:val="24"/>
              </w:rPr>
              <w:t>Medium</w:t>
            </w:r>
          </w:p>
        </w:tc>
        <w:tc>
          <w:tcPr>
            <w:tcW w:w="3967" w:type="dxa"/>
            <w:tcBorders>
              <w:top w:val="single" w:sz="4" w:space="0" w:color="000000"/>
              <w:left w:val="single" w:sz="4" w:space="0" w:color="000000"/>
              <w:bottom w:val="single" w:sz="4" w:space="0" w:color="000000"/>
            </w:tcBorders>
            <w:vAlign w:val="center"/>
          </w:tcPr>
          <w:p w14:paraId="2C44CF03" w14:textId="77777777" w:rsidR="00AE12A1" w:rsidRDefault="00AE12A1" w:rsidP="00820655">
            <w:pPr>
              <w:rPr>
                <w:sz w:val="24"/>
                <w:szCs w:val="24"/>
              </w:rPr>
            </w:pPr>
            <w:r>
              <w:rPr>
                <w:sz w:val="24"/>
                <w:szCs w:val="24"/>
              </w:rPr>
              <w:t>Always have some-one at front door Never be alone in the building especially after dark</w:t>
            </w:r>
          </w:p>
          <w:p w14:paraId="020741DC" w14:textId="1076D0E8" w:rsidR="00AE12A1" w:rsidRDefault="00AE12A1" w:rsidP="00820655">
            <w:pPr>
              <w:rPr>
                <w:sz w:val="24"/>
                <w:szCs w:val="24"/>
              </w:rPr>
            </w:pPr>
            <w:r>
              <w:rPr>
                <w:sz w:val="24"/>
                <w:szCs w:val="24"/>
              </w:rPr>
              <w:t xml:space="preserve">Ensure vehicles remain </w:t>
            </w:r>
            <w:r w:rsidR="001B45B4">
              <w:rPr>
                <w:sz w:val="24"/>
                <w:szCs w:val="24"/>
              </w:rPr>
              <w:t>locked.</w:t>
            </w:r>
          </w:p>
          <w:p w14:paraId="0D0C239A" w14:textId="77777777" w:rsidR="00AE12A1" w:rsidRDefault="00AE12A1" w:rsidP="00820655">
            <w:pPr>
              <w:widowControl w:val="0"/>
              <w:autoSpaceDE w:val="0"/>
              <w:rPr>
                <w:sz w:val="24"/>
                <w:szCs w:val="24"/>
              </w:rPr>
            </w:pPr>
            <w:r>
              <w:rPr>
                <w:sz w:val="24"/>
                <w:szCs w:val="24"/>
              </w:rPr>
              <w:t>Ensure a mobile phone is available for use in emergency</w:t>
            </w:r>
          </w:p>
        </w:tc>
        <w:tc>
          <w:tcPr>
            <w:tcW w:w="1555" w:type="dxa"/>
            <w:tcBorders>
              <w:top w:val="single" w:sz="4" w:space="0" w:color="000000"/>
              <w:left w:val="single" w:sz="4" w:space="0" w:color="000000"/>
              <w:bottom w:val="single" w:sz="4" w:space="0" w:color="000000"/>
              <w:right w:val="single" w:sz="4" w:space="0" w:color="000000"/>
            </w:tcBorders>
            <w:vAlign w:val="center"/>
          </w:tcPr>
          <w:p w14:paraId="1085A897" w14:textId="77777777" w:rsidR="00AE12A1" w:rsidRDefault="00AE12A1" w:rsidP="00820655">
            <w:pPr>
              <w:widowControl w:val="0"/>
              <w:autoSpaceDE w:val="0"/>
            </w:pPr>
            <w:r>
              <w:rPr>
                <w:sz w:val="24"/>
                <w:szCs w:val="24"/>
              </w:rPr>
              <w:t xml:space="preserve">All </w:t>
            </w:r>
          </w:p>
        </w:tc>
      </w:tr>
      <w:tr w:rsidR="00AE12A1" w14:paraId="43124B02"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0B8333B9" w14:textId="77777777" w:rsidR="00AE12A1" w:rsidRDefault="00AE12A1" w:rsidP="00820655">
            <w:pPr>
              <w:widowControl w:val="0"/>
              <w:autoSpaceDE w:val="0"/>
              <w:rPr>
                <w:sz w:val="24"/>
                <w:szCs w:val="24"/>
              </w:rPr>
            </w:pPr>
            <w:r>
              <w:rPr>
                <w:sz w:val="24"/>
                <w:szCs w:val="24"/>
              </w:rPr>
              <w:t>Unauthorised access by the public</w:t>
            </w:r>
          </w:p>
        </w:tc>
        <w:tc>
          <w:tcPr>
            <w:tcW w:w="1416" w:type="dxa"/>
            <w:tcBorders>
              <w:top w:val="single" w:sz="4" w:space="0" w:color="000000"/>
              <w:left w:val="single" w:sz="4" w:space="0" w:color="000000"/>
              <w:bottom w:val="single" w:sz="4" w:space="0" w:color="000000"/>
            </w:tcBorders>
            <w:vAlign w:val="center"/>
          </w:tcPr>
          <w:p w14:paraId="6ED3810D" w14:textId="77777777" w:rsidR="00AE12A1" w:rsidRDefault="00AE12A1" w:rsidP="00820655">
            <w:pPr>
              <w:widowControl w:val="0"/>
              <w:autoSpaceDE w:val="0"/>
              <w:rPr>
                <w:sz w:val="24"/>
                <w:szCs w:val="24"/>
              </w:rPr>
            </w:pPr>
            <w:r>
              <w:rPr>
                <w:sz w:val="24"/>
                <w:szCs w:val="24"/>
              </w:rPr>
              <w:t xml:space="preserve">All </w:t>
            </w:r>
          </w:p>
        </w:tc>
        <w:tc>
          <w:tcPr>
            <w:tcW w:w="1275" w:type="dxa"/>
            <w:tcBorders>
              <w:top w:val="single" w:sz="4" w:space="0" w:color="000000"/>
              <w:left w:val="single" w:sz="4" w:space="0" w:color="000000"/>
              <w:bottom w:val="single" w:sz="4" w:space="0" w:color="000000"/>
            </w:tcBorders>
            <w:vAlign w:val="center"/>
          </w:tcPr>
          <w:p w14:paraId="45DBB919" w14:textId="77777777" w:rsidR="00AE12A1" w:rsidRDefault="00AE12A1" w:rsidP="00820655">
            <w:pPr>
              <w:widowControl w:val="0"/>
              <w:autoSpaceDE w:val="0"/>
              <w:rPr>
                <w:sz w:val="24"/>
                <w:szCs w:val="24"/>
              </w:rPr>
            </w:pPr>
            <w:r>
              <w:rPr>
                <w:sz w:val="24"/>
                <w:szCs w:val="24"/>
              </w:rPr>
              <w:t xml:space="preserve">Low </w:t>
            </w:r>
          </w:p>
        </w:tc>
        <w:tc>
          <w:tcPr>
            <w:tcW w:w="3967" w:type="dxa"/>
            <w:tcBorders>
              <w:top w:val="single" w:sz="4" w:space="0" w:color="000000"/>
              <w:left w:val="single" w:sz="4" w:space="0" w:color="000000"/>
              <w:bottom w:val="single" w:sz="4" w:space="0" w:color="000000"/>
            </w:tcBorders>
            <w:vAlign w:val="center"/>
          </w:tcPr>
          <w:p w14:paraId="5B36DDFD" w14:textId="5BF0EE6C" w:rsidR="00AE12A1" w:rsidRDefault="00AE12A1" w:rsidP="00820655">
            <w:pPr>
              <w:rPr>
                <w:sz w:val="24"/>
                <w:szCs w:val="24"/>
              </w:rPr>
            </w:pPr>
            <w:r>
              <w:rPr>
                <w:sz w:val="24"/>
                <w:szCs w:val="24"/>
              </w:rPr>
              <w:t xml:space="preserve">Ask the person to leave the </w:t>
            </w:r>
            <w:r w:rsidR="001B45B4">
              <w:rPr>
                <w:sz w:val="24"/>
                <w:szCs w:val="24"/>
              </w:rPr>
              <w:t>premises.</w:t>
            </w:r>
          </w:p>
          <w:p w14:paraId="7343351A" w14:textId="77777777" w:rsidR="00AE12A1" w:rsidRDefault="00AE12A1" w:rsidP="00820655">
            <w:pPr>
              <w:widowControl w:val="0"/>
              <w:autoSpaceDE w:val="0"/>
              <w:rPr>
                <w:sz w:val="24"/>
                <w:szCs w:val="24"/>
              </w:rPr>
            </w:pPr>
            <w:r>
              <w:rPr>
                <w:sz w:val="24"/>
                <w:szCs w:val="24"/>
              </w:rPr>
              <w:t>If threatening or drunk, call 999</w:t>
            </w:r>
          </w:p>
        </w:tc>
        <w:tc>
          <w:tcPr>
            <w:tcW w:w="1555" w:type="dxa"/>
            <w:tcBorders>
              <w:top w:val="single" w:sz="4" w:space="0" w:color="000000"/>
              <w:left w:val="single" w:sz="4" w:space="0" w:color="000000"/>
              <w:bottom w:val="single" w:sz="4" w:space="0" w:color="000000"/>
              <w:right w:val="single" w:sz="4" w:space="0" w:color="000000"/>
            </w:tcBorders>
            <w:vAlign w:val="center"/>
          </w:tcPr>
          <w:p w14:paraId="3784433C" w14:textId="77777777" w:rsidR="00AE12A1" w:rsidRDefault="00AE12A1" w:rsidP="00820655">
            <w:pPr>
              <w:widowControl w:val="0"/>
              <w:autoSpaceDE w:val="0"/>
            </w:pPr>
            <w:r>
              <w:rPr>
                <w:sz w:val="24"/>
                <w:szCs w:val="24"/>
              </w:rPr>
              <w:t>H Q  Manager</w:t>
            </w:r>
          </w:p>
        </w:tc>
      </w:tr>
      <w:tr w:rsidR="00AE12A1" w14:paraId="0FB78278"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1FC39945" w14:textId="77777777" w:rsidR="00AE12A1" w:rsidRDefault="00AE12A1" w:rsidP="00820655">
            <w:pPr>
              <w:widowControl w:val="0"/>
              <w:autoSpaceDE w:val="0"/>
              <w:snapToGrid w:val="0"/>
              <w:rPr>
                <w:rFonts w:ascii="Calibri" w:hAnsi="Calibri" w:cs="Calibri"/>
                <w:sz w:val="24"/>
                <w:szCs w:val="24"/>
              </w:rPr>
            </w:pPr>
          </w:p>
        </w:tc>
        <w:tc>
          <w:tcPr>
            <w:tcW w:w="1416" w:type="dxa"/>
            <w:tcBorders>
              <w:top w:val="single" w:sz="4" w:space="0" w:color="000000"/>
              <w:left w:val="single" w:sz="4" w:space="0" w:color="000000"/>
              <w:bottom w:val="single" w:sz="4" w:space="0" w:color="000000"/>
            </w:tcBorders>
            <w:vAlign w:val="center"/>
          </w:tcPr>
          <w:p w14:paraId="0562CB0E" w14:textId="77777777" w:rsidR="00AE12A1" w:rsidRDefault="00AE12A1" w:rsidP="00820655">
            <w:pPr>
              <w:widowControl w:val="0"/>
              <w:autoSpaceDE w:val="0"/>
              <w:snapToGrid w:val="0"/>
              <w:rPr>
                <w:sz w:val="24"/>
                <w:szCs w:val="24"/>
              </w:rPr>
            </w:pPr>
          </w:p>
        </w:tc>
        <w:tc>
          <w:tcPr>
            <w:tcW w:w="1275" w:type="dxa"/>
            <w:tcBorders>
              <w:top w:val="single" w:sz="4" w:space="0" w:color="000000"/>
              <w:left w:val="single" w:sz="4" w:space="0" w:color="000000"/>
              <w:bottom w:val="single" w:sz="4" w:space="0" w:color="000000"/>
            </w:tcBorders>
            <w:vAlign w:val="center"/>
          </w:tcPr>
          <w:p w14:paraId="34CE0A41" w14:textId="77777777" w:rsidR="00AE12A1" w:rsidRDefault="00AE12A1" w:rsidP="00820655">
            <w:pPr>
              <w:widowControl w:val="0"/>
              <w:autoSpaceDE w:val="0"/>
              <w:snapToGrid w:val="0"/>
              <w:rPr>
                <w:sz w:val="24"/>
                <w:szCs w:val="24"/>
              </w:rPr>
            </w:pPr>
          </w:p>
        </w:tc>
        <w:tc>
          <w:tcPr>
            <w:tcW w:w="3967" w:type="dxa"/>
            <w:tcBorders>
              <w:top w:val="single" w:sz="4" w:space="0" w:color="000000"/>
              <w:left w:val="single" w:sz="4" w:space="0" w:color="000000"/>
              <w:bottom w:val="single" w:sz="4" w:space="0" w:color="000000"/>
            </w:tcBorders>
            <w:vAlign w:val="center"/>
          </w:tcPr>
          <w:p w14:paraId="62EBF3C5" w14:textId="77777777" w:rsidR="00AE12A1" w:rsidRDefault="00AE12A1" w:rsidP="00820655">
            <w:pPr>
              <w:widowControl w:val="0"/>
              <w:autoSpaceDE w:val="0"/>
              <w:snapToGrid w:val="0"/>
              <w:rPr>
                <w:sz w:val="24"/>
                <w:szCs w:val="24"/>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6D98A12B" w14:textId="77777777" w:rsidR="00AE12A1" w:rsidRDefault="00AE12A1" w:rsidP="00820655">
            <w:pPr>
              <w:widowControl w:val="0"/>
              <w:autoSpaceDE w:val="0"/>
              <w:snapToGrid w:val="0"/>
              <w:rPr>
                <w:sz w:val="24"/>
                <w:szCs w:val="24"/>
              </w:rPr>
            </w:pPr>
          </w:p>
        </w:tc>
      </w:tr>
      <w:tr w:rsidR="00AE12A1" w14:paraId="6EE136F3" w14:textId="77777777" w:rsidTr="004B4B65">
        <w:trPr>
          <w:cantSplit/>
          <w:trHeight w:val="547"/>
        </w:trPr>
        <w:tc>
          <w:tcPr>
            <w:tcW w:w="2009" w:type="dxa"/>
            <w:gridSpan w:val="2"/>
            <w:tcBorders>
              <w:top w:val="single" w:sz="4" w:space="0" w:color="000000"/>
              <w:left w:val="single" w:sz="4" w:space="0" w:color="000000"/>
              <w:bottom w:val="single" w:sz="4" w:space="0" w:color="000000"/>
            </w:tcBorders>
            <w:vAlign w:val="center"/>
          </w:tcPr>
          <w:p w14:paraId="56FE6923" w14:textId="77777777" w:rsidR="00AE12A1" w:rsidRDefault="00AE12A1" w:rsidP="00820655">
            <w:pPr>
              <w:widowControl w:val="0"/>
              <w:autoSpaceDE w:val="0"/>
              <w:rPr>
                <w:sz w:val="24"/>
                <w:szCs w:val="24"/>
              </w:rPr>
            </w:pPr>
            <w:r>
              <w:rPr>
                <w:sz w:val="24"/>
                <w:szCs w:val="24"/>
              </w:rPr>
              <w:t xml:space="preserve">Police </w:t>
            </w:r>
          </w:p>
        </w:tc>
        <w:tc>
          <w:tcPr>
            <w:tcW w:w="1416" w:type="dxa"/>
            <w:tcBorders>
              <w:top w:val="single" w:sz="4" w:space="0" w:color="000000"/>
              <w:left w:val="single" w:sz="4" w:space="0" w:color="000000"/>
              <w:bottom w:val="single" w:sz="4" w:space="0" w:color="000000"/>
            </w:tcBorders>
            <w:vAlign w:val="center"/>
          </w:tcPr>
          <w:p w14:paraId="2946DB82" w14:textId="77777777" w:rsidR="00AE12A1" w:rsidRDefault="00AE12A1" w:rsidP="00820655">
            <w:pPr>
              <w:widowControl w:val="0"/>
              <w:autoSpaceDE w:val="0"/>
              <w:snapToGrid w:val="0"/>
              <w:rPr>
                <w:sz w:val="24"/>
                <w:szCs w:val="24"/>
              </w:rPr>
            </w:pPr>
          </w:p>
        </w:tc>
        <w:tc>
          <w:tcPr>
            <w:tcW w:w="1275" w:type="dxa"/>
            <w:tcBorders>
              <w:top w:val="single" w:sz="4" w:space="0" w:color="000000"/>
              <w:left w:val="single" w:sz="4" w:space="0" w:color="000000"/>
              <w:bottom w:val="single" w:sz="4" w:space="0" w:color="000000"/>
            </w:tcBorders>
            <w:vAlign w:val="center"/>
          </w:tcPr>
          <w:p w14:paraId="5997CC1D" w14:textId="77777777" w:rsidR="00AE12A1" w:rsidRDefault="00AE12A1" w:rsidP="00820655">
            <w:pPr>
              <w:widowControl w:val="0"/>
              <w:autoSpaceDE w:val="0"/>
              <w:snapToGrid w:val="0"/>
              <w:rPr>
                <w:sz w:val="24"/>
                <w:szCs w:val="24"/>
              </w:rPr>
            </w:pPr>
          </w:p>
        </w:tc>
        <w:tc>
          <w:tcPr>
            <w:tcW w:w="3967" w:type="dxa"/>
            <w:tcBorders>
              <w:top w:val="single" w:sz="4" w:space="0" w:color="000000"/>
              <w:left w:val="single" w:sz="4" w:space="0" w:color="000000"/>
              <w:bottom w:val="single" w:sz="4" w:space="0" w:color="000000"/>
            </w:tcBorders>
            <w:vAlign w:val="center"/>
          </w:tcPr>
          <w:p w14:paraId="0E7182B6" w14:textId="77777777" w:rsidR="00AE12A1" w:rsidRDefault="00AE12A1" w:rsidP="00820655">
            <w:pPr>
              <w:widowControl w:val="0"/>
              <w:autoSpaceDE w:val="0"/>
              <w:rPr>
                <w:sz w:val="24"/>
                <w:szCs w:val="24"/>
              </w:rPr>
            </w:pPr>
            <w:r>
              <w:rPr>
                <w:sz w:val="24"/>
                <w:szCs w:val="24"/>
              </w:rPr>
              <w:t>If they call in, offer them a cuppa !!</w:t>
            </w:r>
          </w:p>
        </w:tc>
        <w:tc>
          <w:tcPr>
            <w:tcW w:w="1555" w:type="dxa"/>
            <w:tcBorders>
              <w:top w:val="single" w:sz="4" w:space="0" w:color="000000"/>
              <w:left w:val="single" w:sz="4" w:space="0" w:color="000000"/>
              <w:bottom w:val="single" w:sz="4" w:space="0" w:color="000000"/>
              <w:right w:val="single" w:sz="4" w:space="0" w:color="000000"/>
            </w:tcBorders>
            <w:vAlign w:val="center"/>
          </w:tcPr>
          <w:p w14:paraId="5653CEC9" w14:textId="77777777" w:rsidR="00AE12A1" w:rsidRDefault="00AE12A1" w:rsidP="00820655">
            <w:pPr>
              <w:widowControl w:val="0"/>
              <w:autoSpaceDE w:val="0"/>
            </w:pPr>
            <w:r>
              <w:rPr>
                <w:sz w:val="24"/>
                <w:szCs w:val="24"/>
              </w:rPr>
              <w:t xml:space="preserve">All </w:t>
            </w:r>
          </w:p>
        </w:tc>
      </w:tr>
      <w:tr w:rsidR="00AE12A1" w14:paraId="110FFD37" w14:textId="77777777" w:rsidTr="004B4B65">
        <w:trPr>
          <w:cantSplit/>
          <w:trHeight w:val="546"/>
        </w:trPr>
        <w:tc>
          <w:tcPr>
            <w:tcW w:w="2009" w:type="dxa"/>
            <w:gridSpan w:val="2"/>
            <w:tcBorders>
              <w:top w:val="single" w:sz="4" w:space="0" w:color="000000"/>
              <w:left w:val="single" w:sz="4" w:space="0" w:color="000000"/>
              <w:bottom w:val="single" w:sz="4" w:space="0" w:color="000000"/>
            </w:tcBorders>
            <w:vAlign w:val="center"/>
          </w:tcPr>
          <w:p w14:paraId="6B699379" w14:textId="77777777" w:rsidR="00AE12A1" w:rsidRDefault="00AE12A1" w:rsidP="00820655">
            <w:pPr>
              <w:widowControl w:val="0"/>
              <w:autoSpaceDE w:val="0"/>
              <w:snapToGrid w:val="0"/>
              <w:rPr>
                <w:rFonts w:ascii="Calibri" w:hAnsi="Calibri" w:cs="Calibri"/>
                <w:sz w:val="24"/>
                <w:szCs w:val="24"/>
              </w:rPr>
            </w:pPr>
          </w:p>
        </w:tc>
        <w:tc>
          <w:tcPr>
            <w:tcW w:w="1416" w:type="dxa"/>
            <w:tcBorders>
              <w:top w:val="single" w:sz="4" w:space="0" w:color="000000"/>
              <w:left w:val="single" w:sz="4" w:space="0" w:color="000000"/>
              <w:bottom w:val="single" w:sz="4" w:space="0" w:color="000000"/>
            </w:tcBorders>
            <w:vAlign w:val="center"/>
          </w:tcPr>
          <w:p w14:paraId="3FE9F23F" w14:textId="77777777" w:rsidR="00AE12A1" w:rsidRDefault="00AE12A1" w:rsidP="00820655">
            <w:pPr>
              <w:widowControl w:val="0"/>
              <w:autoSpaceDE w:val="0"/>
              <w:snapToGrid w:val="0"/>
              <w:rPr>
                <w:sz w:val="24"/>
                <w:szCs w:val="24"/>
              </w:rPr>
            </w:pPr>
          </w:p>
        </w:tc>
        <w:tc>
          <w:tcPr>
            <w:tcW w:w="1275" w:type="dxa"/>
            <w:tcBorders>
              <w:top w:val="single" w:sz="4" w:space="0" w:color="000000"/>
              <w:left w:val="single" w:sz="4" w:space="0" w:color="000000"/>
              <w:bottom w:val="single" w:sz="4" w:space="0" w:color="000000"/>
            </w:tcBorders>
            <w:vAlign w:val="center"/>
          </w:tcPr>
          <w:p w14:paraId="1F72F646" w14:textId="77777777" w:rsidR="00AE12A1" w:rsidRDefault="00AE12A1" w:rsidP="00820655">
            <w:pPr>
              <w:widowControl w:val="0"/>
              <w:autoSpaceDE w:val="0"/>
              <w:snapToGrid w:val="0"/>
              <w:rPr>
                <w:sz w:val="24"/>
                <w:szCs w:val="24"/>
              </w:rPr>
            </w:pPr>
          </w:p>
        </w:tc>
        <w:tc>
          <w:tcPr>
            <w:tcW w:w="3967" w:type="dxa"/>
            <w:tcBorders>
              <w:top w:val="single" w:sz="4" w:space="0" w:color="000000"/>
              <w:left w:val="single" w:sz="4" w:space="0" w:color="000000"/>
              <w:bottom w:val="single" w:sz="4" w:space="0" w:color="000000"/>
            </w:tcBorders>
            <w:vAlign w:val="center"/>
          </w:tcPr>
          <w:p w14:paraId="08CE6F91" w14:textId="77777777" w:rsidR="00AE12A1" w:rsidRDefault="00AE12A1" w:rsidP="00820655">
            <w:pPr>
              <w:widowControl w:val="0"/>
              <w:autoSpaceDE w:val="0"/>
              <w:snapToGrid w:val="0"/>
              <w:rPr>
                <w:sz w:val="24"/>
                <w:szCs w:val="24"/>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61CDCEAD" w14:textId="77777777" w:rsidR="00AE12A1" w:rsidRDefault="00AE12A1" w:rsidP="00820655">
            <w:pPr>
              <w:widowControl w:val="0"/>
              <w:autoSpaceDE w:val="0"/>
              <w:snapToGrid w:val="0"/>
              <w:rPr>
                <w:sz w:val="24"/>
                <w:szCs w:val="24"/>
              </w:rPr>
            </w:pPr>
          </w:p>
        </w:tc>
      </w:tr>
    </w:tbl>
    <w:p w14:paraId="3BEE352F" w14:textId="77777777" w:rsidR="00D16B72" w:rsidRDefault="00D16B72" w:rsidP="00D16B72">
      <w:pPr>
        <w:spacing w:before="100" w:line="259" w:lineRule="exact"/>
        <w:jc w:val="center"/>
        <w:rPr>
          <w:b/>
          <w:sz w:val="28"/>
          <w:szCs w:val="28"/>
          <w:u w:val="single"/>
        </w:rPr>
      </w:pPr>
      <w:r>
        <w:rPr>
          <w:b/>
          <w:sz w:val="28"/>
          <w:szCs w:val="28"/>
          <w:u w:val="single"/>
        </w:rPr>
        <w:t>RISK  ASSESSMENT - FOOD</w:t>
      </w:r>
    </w:p>
    <w:p w14:paraId="3C7B0FF6" w14:textId="77777777" w:rsidR="00D16B72" w:rsidRDefault="00D16B72" w:rsidP="00D16B72">
      <w:pPr>
        <w:spacing w:before="100" w:line="259" w:lineRule="exact"/>
        <w:rPr>
          <w:b/>
          <w:sz w:val="28"/>
          <w:szCs w:val="28"/>
          <w:u w:val="single"/>
        </w:rPr>
      </w:pPr>
    </w:p>
    <w:p w14:paraId="58201992" w14:textId="0EA1BEA9" w:rsidR="00D16B72" w:rsidRDefault="00D16B72" w:rsidP="00D16B72">
      <w:pPr>
        <w:spacing w:before="100" w:line="259" w:lineRule="exact"/>
        <w:jc w:val="center"/>
        <w:rPr>
          <w:iCs/>
          <w:sz w:val="28"/>
          <w:szCs w:val="28"/>
        </w:rPr>
      </w:pPr>
      <w:r>
        <w:rPr>
          <w:b/>
          <w:sz w:val="28"/>
          <w:szCs w:val="28"/>
          <w:u w:val="single"/>
        </w:rPr>
        <w:t>HANNINGTON HIKE  CHALLENGE  EVENT</w:t>
      </w:r>
    </w:p>
    <w:p w14:paraId="6281E1A2" w14:textId="77777777" w:rsidR="00D16B72" w:rsidRDefault="00D16B72" w:rsidP="00D16B72">
      <w:pPr>
        <w:spacing w:line="259" w:lineRule="exact"/>
        <w:rPr>
          <w:iCs/>
          <w:sz w:val="28"/>
          <w:szCs w:val="28"/>
        </w:rPr>
      </w:pPr>
    </w:p>
    <w:p w14:paraId="2BB9FDC3" w14:textId="77777777" w:rsidR="00D16B72" w:rsidRDefault="00D16B72" w:rsidP="00D16B72">
      <w:pPr>
        <w:spacing w:line="259" w:lineRule="exact"/>
        <w:rPr>
          <w:iCs/>
          <w:sz w:val="28"/>
          <w:szCs w:val="28"/>
        </w:rPr>
      </w:pPr>
    </w:p>
    <w:p w14:paraId="1948E9A0" w14:textId="77777777" w:rsidR="00D16B72" w:rsidRDefault="00D16B72" w:rsidP="00D16B72">
      <w:pPr>
        <w:spacing w:line="259" w:lineRule="exact"/>
        <w:rPr>
          <w:iCs/>
          <w:sz w:val="28"/>
          <w:szCs w:val="28"/>
        </w:rPr>
      </w:pPr>
      <w:r>
        <w:rPr>
          <w:iCs/>
          <w:sz w:val="28"/>
          <w:szCs w:val="28"/>
        </w:rPr>
        <w:t>Check that all equipment and surfaces are clean, safe, and fit for purpose.</w:t>
      </w:r>
    </w:p>
    <w:p w14:paraId="1D37530E" w14:textId="77777777" w:rsidR="00D16B72" w:rsidRDefault="00D16B72" w:rsidP="00D16B72">
      <w:pPr>
        <w:spacing w:line="259" w:lineRule="exact"/>
        <w:rPr>
          <w:iCs/>
          <w:sz w:val="28"/>
          <w:szCs w:val="28"/>
        </w:rPr>
      </w:pPr>
      <w:r>
        <w:rPr>
          <w:iCs/>
          <w:sz w:val="28"/>
          <w:szCs w:val="28"/>
        </w:rPr>
        <w:t>Do not use any equipment that appears damaged or unsafe.</w:t>
      </w:r>
    </w:p>
    <w:p w14:paraId="6E79EED7" w14:textId="77777777" w:rsidR="00D16B72" w:rsidRDefault="00D16B72" w:rsidP="00D16B72">
      <w:pPr>
        <w:spacing w:line="259" w:lineRule="exact"/>
        <w:rPr>
          <w:iCs/>
          <w:sz w:val="28"/>
          <w:szCs w:val="28"/>
        </w:rPr>
      </w:pPr>
      <w:r>
        <w:rPr>
          <w:iCs/>
          <w:sz w:val="28"/>
          <w:szCs w:val="28"/>
        </w:rPr>
        <w:t>Ensure a ‘clean as you go’ regime at all times.</w:t>
      </w:r>
    </w:p>
    <w:p w14:paraId="56CC9521" w14:textId="77777777" w:rsidR="00D16B72" w:rsidRDefault="00D16B72" w:rsidP="00D16B72">
      <w:pPr>
        <w:spacing w:line="259" w:lineRule="exact"/>
        <w:rPr>
          <w:iCs/>
          <w:sz w:val="28"/>
          <w:szCs w:val="28"/>
        </w:rPr>
      </w:pPr>
    </w:p>
    <w:p w14:paraId="018209E7" w14:textId="77777777" w:rsidR="00D16B72" w:rsidRDefault="00D16B72" w:rsidP="00D16B72">
      <w:pPr>
        <w:spacing w:line="259" w:lineRule="exact"/>
        <w:rPr>
          <w:iCs/>
          <w:sz w:val="28"/>
          <w:szCs w:val="28"/>
        </w:rPr>
      </w:pPr>
      <w:r>
        <w:rPr>
          <w:iCs/>
          <w:sz w:val="28"/>
          <w:szCs w:val="28"/>
        </w:rPr>
        <w:t>Always wash your hands before and during the handling of food.</w:t>
      </w:r>
    </w:p>
    <w:p w14:paraId="74C2A082" w14:textId="77777777" w:rsidR="00D16B72" w:rsidRDefault="00D16B72" w:rsidP="00D16B72">
      <w:pPr>
        <w:spacing w:line="259" w:lineRule="exact"/>
        <w:rPr>
          <w:iCs/>
          <w:sz w:val="28"/>
          <w:szCs w:val="28"/>
        </w:rPr>
      </w:pPr>
      <w:r>
        <w:rPr>
          <w:iCs/>
          <w:sz w:val="28"/>
          <w:szCs w:val="28"/>
        </w:rPr>
        <w:t xml:space="preserve">Wash your hands on a regular basis especially after visiting the toilet, using a handkerchief, touching animals, or handling rubbish. </w:t>
      </w:r>
    </w:p>
    <w:p w14:paraId="699480E7" w14:textId="77777777" w:rsidR="00D16B72" w:rsidRDefault="00D16B72" w:rsidP="00D16B72">
      <w:pPr>
        <w:spacing w:line="259" w:lineRule="exact"/>
        <w:rPr>
          <w:iCs/>
          <w:sz w:val="28"/>
          <w:szCs w:val="28"/>
        </w:rPr>
      </w:pPr>
      <w:r>
        <w:rPr>
          <w:iCs/>
          <w:sz w:val="28"/>
          <w:szCs w:val="28"/>
        </w:rPr>
        <w:t>Remove and safely store your jewellery.</w:t>
      </w:r>
    </w:p>
    <w:p w14:paraId="01221608" w14:textId="77777777" w:rsidR="00D16B72" w:rsidRDefault="00D16B72" w:rsidP="00D16B72">
      <w:pPr>
        <w:spacing w:line="259" w:lineRule="exact"/>
        <w:rPr>
          <w:iCs/>
          <w:sz w:val="28"/>
          <w:szCs w:val="28"/>
        </w:rPr>
      </w:pPr>
    </w:p>
    <w:p w14:paraId="13B3EAE7" w14:textId="77777777" w:rsidR="00D16B72" w:rsidRDefault="00D16B72" w:rsidP="00D16B72">
      <w:pPr>
        <w:spacing w:line="259" w:lineRule="exact"/>
        <w:rPr>
          <w:iCs/>
          <w:sz w:val="28"/>
          <w:szCs w:val="28"/>
        </w:rPr>
      </w:pPr>
      <w:r>
        <w:rPr>
          <w:iCs/>
          <w:sz w:val="28"/>
          <w:szCs w:val="28"/>
        </w:rPr>
        <w:t>DO NOT work at the H Q if you are unwell especially if you have had an upset stomach within the past 48 hours.</w:t>
      </w:r>
    </w:p>
    <w:p w14:paraId="78476A05" w14:textId="77777777" w:rsidR="00D16B72" w:rsidRDefault="00D16B72" w:rsidP="00D16B72">
      <w:pPr>
        <w:spacing w:line="259" w:lineRule="exact"/>
        <w:rPr>
          <w:iCs/>
          <w:sz w:val="28"/>
          <w:szCs w:val="28"/>
        </w:rPr>
      </w:pPr>
    </w:p>
    <w:p w14:paraId="66BB3FCE" w14:textId="77777777" w:rsidR="00D16B72" w:rsidRDefault="00D16B72" w:rsidP="00D16B72">
      <w:pPr>
        <w:spacing w:line="259" w:lineRule="exact"/>
        <w:rPr>
          <w:iCs/>
          <w:sz w:val="28"/>
          <w:szCs w:val="28"/>
        </w:rPr>
      </w:pPr>
      <w:r>
        <w:rPr>
          <w:iCs/>
          <w:sz w:val="28"/>
          <w:szCs w:val="28"/>
        </w:rPr>
        <w:t xml:space="preserve">Check all supplies are fresh and within any ‘sell by’ date. </w:t>
      </w:r>
    </w:p>
    <w:p w14:paraId="388BBF57" w14:textId="77777777" w:rsidR="00D16B72" w:rsidRDefault="00D16B72" w:rsidP="00D16B72">
      <w:pPr>
        <w:spacing w:line="259" w:lineRule="exact"/>
        <w:rPr>
          <w:iCs/>
          <w:sz w:val="28"/>
          <w:szCs w:val="28"/>
        </w:rPr>
      </w:pPr>
      <w:r>
        <w:rPr>
          <w:iCs/>
          <w:sz w:val="28"/>
          <w:szCs w:val="28"/>
        </w:rPr>
        <w:t>Assure yourself that perishable foods have been correctly handled BEFORE being delivered to you.</w:t>
      </w:r>
    </w:p>
    <w:p w14:paraId="64384FF5" w14:textId="77777777" w:rsidR="00D16B72" w:rsidRDefault="00D16B72" w:rsidP="00D16B72">
      <w:pPr>
        <w:spacing w:line="259" w:lineRule="exact"/>
        <w:rPr>
          <w:iCs/>
          <w:sz w:val="28"/>
          <w:szCs w:val="28"/>
        </w:rPr>
      </w:pPr>
      <w:r>
        <w:rPr>
          <w:iCs/>
          <w:sz w:val="28"/>
          <w:szCs w:val="28"/>
        </w:rPr>
        <w:t>Discard anything that appears to be unsuitable for use.</w:t>
      </w:r>
    </w:p>
    <w:p w14:paraId="5F6064A9" w14:textId="77777777" w:rsidR="00D16B72" w:rsidRDefault="00D16B72" w:rsidP="00D16B72">
      <w:pPr>
        <w:spacing w:line="259" w:lineRule="exact"/>
        <w:rPr>
          <w:iCs/>
          <w:sz w:val="28"/>
          <w:szCs w:val="28"/>
        </w:rPr>
      </w:pPr>
      <w:r>
        <w:rPr>
          <w:iCs/>
          <w:sz w:val="28"/>
          <w:szCs w:val="28"/>
        </w:rPr>
        <w:t>Follow any instructions shown on the packaging when preparing the food.</w:t>
      </w:r>
    </w:p>
    <w:p w14:paraId="10028E80" w14:textId="77777777" w:rsidR="00D16B72" w:rsidRDefault="00D16B72" w:rsidP="00D16B72">
      <w:pPr>
        <w:spacing w:line="259" w:lineRule="exact"/>
        <w:rPr>
          <w:iCs/>
          <w:sz w:val="28"/>
          <w:szCs w:val="28"/>
        </w:rPr>
      </w:pPr>
      <w:r>
        <w:rPr>
          <w:iCs/>
          <w:sz w:val="28"/>
          <w:szCs w:val="28"/>
        </w:rPr>
        <w:t>Closely observe any instructions given by the manufacturers.</w:t>
      </w:r>
    </w:p>
    <w:p w14:paraId="4D217594" w14:textId="77777777" w:rsidR="00D16B72" w:rsidRDefault="00D16B72" w:rsidP="00D16B72">
      <w:pPr>
        <w:spacing w:line="259" w:lineRule="exact"/>
        <w:rPr>
          <w:iCs/>
          <w:sz w:val="28"/>
          <w:szCs w:val="28"/>
        </w:rPr>
      </w:pPr>
      <w:r>
        <w:rPr>
          <w:iCs/>
          <w:sz w:val="28"/>
          <w:szCs w:val="28"/>
        </w:rPr>
        <w:t>Once prepared, maintain the safe storage of the foods.</w:t>
      </w:r>
    </w:p>
    <w:p w14:paraId="17A887A2" w14:textId="77777777" w:rsidR="00D16B72" w:rsidRDefault="00D16B72" w:rsidP="00D16B72">
      <w:pPr>
        <w:spacing w:line="259" w:lineRule="exact"/>
        <w:rPr>
          <w:iCs/>
          <w:sz w:val="28"/>
          <w:szCs w:val="28"/>
        </w:rPr>
      </w:pPr>
    </w:p>
    <w:p w14:paraId="376815AA" w14:textId="77777777" w:rsidR="00D16B72" w:rsidRDefault="00D16B72" w:rsidP="00D16B72">
      <w:pPr>
        <w:spacing w:line="259" w:lineRule="exact"/>
        <w:rPr>
          <w:iCs/>
          <w:sz w:val="28"/>
          <w:szCs w:val="28"/>
        </w:rPr>
      </w:pPr>
      <w:r>
        <w:rPr>
          <w:iCs/>
          <w:sz w:val="28"/>
          <w:szCs w:val="28"/>
        </w:rPr>
        <w:t>Do not set out foods more than ½ hour in advance of being used and observe the rotation of served food.</w:t>
      </w:r>
    </w:p>
    <w:p w14:paraId="2F13DCFF" w14:textId="77777777" w:rsidR="00D16B72" w:rsidRDefault="00D16B72" w:rsidP="00D16B72">
      <w:pPr>
        <w:spacing w:line="259" w:lineRule="exact"/>
        <w:rPr>
          <w:iCs/>
          <w:sz w:val="28"/>
          <w:szCs w:val="28"/>
        </w:rPr>
      </w:pPr>
    </w:p>
    <w:p w14:paraId="2811EBFE" w14:textId="77777777" w:rsidR="00D16B72" w:rsidRDefault="00D16B72" w:rsidP="00D16B72">
      <w:pPr>
        <w:spacing w:line="259" w:lineRule="exact"/>
        <w:rPr>
          <w:iCs/>
          <w:sz w:val="28"/>
          <w:szCs w:val="28"/>
        </w:rPr>
      </w:pPr>
      <w:r>
        <w:rPr>
          <w:iCs/>
          <w:sz w:val="28"/>
          <w:szCs w:val="28"/>
        </w:rPr>
        <w:t>All packets/wrappers should be retained for inspection by anyone needing to know the ingredients.</w:t>
      </w:r>
    </w:p>
    <w:p w14:paraId="52974271" w14:textId="77777777" w:rsidR="00D16B72" w:rsidRDefault="00D16B72" w:rsidP="00D16B72">
      <w:pPr>
        <w:spacing w:line="259" w:lineRule="exact"/>
        <w:rPr>
          <w:iCs/>
          <w:sz w:val="28"/>
          <w:szCs w:val="28"/>
        </w:rPr>
      </w:pPr>
    </w:p>
    <w:p w14:paraId="0FDCDAB8" w14:textId="77777777" w:rsidR="00D16B72" w:rsidRDefault="00D16B72" w:rsidP="00D16B72">
      <w:pPr>
        <w:spacing w:line="259" w:lineRule="exact"/>
        <w:rPr>
          <w:iCs/>
          <w:sz w:val="28"/>
          <w:szCs w:val="28"/>
        </w:rPr>
      </w:pPr>
      <w:r>
        <w:rPr>
          <w:iCs/>
          <w:sz w:val="28"/>
          <w:szCs w:val="28"/>
        </w:rPr>
        <w:t>Do not allow any cross contamination of foods.</w:t>
      </w:r>
    </w:p>
    <w:p w14:paraId="26BF8D60" w14:textId="77777777" w:rsidR="00D16B72" w:rsidRDefault="00D16B72" w:rsidP="00D16B72">
      <w:pPr>
        <w:spacing w:line="259" w:lineRule="exact"/>
        <w:rPr>
          <w:iCs/>
          <w:sz w:val="28"/>
          <w:szCs w:val="28"/>
        </w:rPr>
      </w:pPr>
    </w:p>
    <w:p w14:paraId="1D9F6F1F" w14:textId="77777777" w:rsidR="00D16B72" w:rsidRDefault="00D16B72" w:rsidP="00D16B72">
      <w:pPr>
        <w:spacing w:line="259" w:lineRule="exact"/>
        <w:rPr>
          <w:iCs/>
          <w:sz w:val="28"/>
          <w:szCs w:val="28"/>
        </w:rPr>
      </w:pPr>
      <w:r>
        <w:rPr>
          <w:iCs/>
          <w:sz w:val="28"/>
          <w:szCs w:val="28"/>
        </w:rPr>
        <w:t>Ensure that there is no contamination from any animal, insect or bird.</w:t>
      </w:r>
    </w:p>
    <w:p w14:paraId="0876CA89" w14:textId="77777777" w:rsidR="00D16B72" w:rsidRDefault="00D16B72" w:rsidP="00D16B72">
      <w:pPr>
        <w:spacing w:line="259" w:lineRule="exact"/>
        <w:rPr>
          <w:iCs/>
          <w:sz w:val="28"/>
          <w:szCs w:val="28"/>
        </w:rPr>
      </w:pPr>
    </w:p>
    <w:p w14:paraId="5044AE2E" w14:textId="77777777" w:rsidR="00D16B72" w:rsidRDefault="00D16B72" w:rsidP="00D16B72">
      <w:pPr>
        <w:spacing w:line="259" w:lineRule="exact"/>
        <w:rPr>
          <w:iCs/>
          <w:sz w:val="28"/>
          <w:szCs w:val="28"/>
        </w:rPr>
      </w:pPr>
      <w:r>
        <w:rPr>
          <w:iCs/>
          <w:sz w:val="28"/>
          <w:szCs w:val="28"/>
        </w:rPr>
        <w:t>No dogs or other animals will be allowed within the H Q, except assistance dogs.</w:t>
      </w:r>
    </w:p>
    <w:p w14:paraId="75DAEE54" w14:textId="77777777" w:rsidR="00D16B72" w:rsidRDefault="00D16B72" w:rsidP="00D16B72">
      <w:pPr>
        <w:spacing w:line="259" w:lineRule="exact"/>
        <w:rPr>
          <w:iCs/>
          <w:sz w:val="28"/>
          <w:szCs w:val="28"/>
        </w:rPr>
      </w:pPr>
    </w:p>
    <w:p w14:paraId="6AF601A0" w14:textId="77777777" w:rsidR="00D16B72" w:rsidRDefault="00D16B72" w:rsidP="00D16B72">
      <w:pPr>
        <w:spacing w:line="259" w:lineRule="exact"/>
        <w:rPr>
          <w:sz w:val="24"/>
          <w:szCs w:val="24"/>
        </w:rPr>
      </w:pPr>
      <w:r>
        <w:rPr>
          <w:iCs/>
          <w:sz w:val="28"/>
          <w:szCs w:val="28"/>
        </w:rPr>
        <w:t xml:space="preserve">Food hygiene and safety regulations must be observed at all times. </w:t>
      </w:r>
    </w:p>
    <w:p w14:paraId="7AA953BA" w14:textId="77777777" w:rsidR="00D16B72" w:rsidRDefault="00D16B72" w:rsidP="00D16B72">
      <w:pPr>
        <w:spacing w:before="19" w:line="240" w:lineRule="exact"/>
        <w:rPr>
          <w:sz w:val="24"/>
          <w:szCs w:val="24"/>
        </w:rPr>
      </w:pPr>
    </w:p>
    <w:p w14:paraId="4CFE0978" w14:textId="77777777" w:rsidR="00D16B72" w:rsidRDefault="00D16B72" w:rsidP="00D16B72">
      <w:pPr>
        <w:spacing w:before="19" w:line="240" w:lineRule="exact"/>
        <w:rPr>
          <w:sz w:val="24"/>
          <w:szCs w:val="24"/>
        </w:rPr>
      </w:pPr>
    </w:p>
    <w:p w14:paraId="48BE2705" w14:textId="77777777" w:rsidR="00D16B72" w:rsidRDefault="00D16B72" w:rsidP="00D16B72">
      <w:pPr>
        <w:spacing w:before="19" w:line="240" w:lineRule="exact"/>
        <w:rPr>
          <w:sz w:val="24"/>
          <w:szCs w:val="24"/>
        </w:rPr>
      </w:pPr>
    </w:p>
    <w:p w14:paraId="41EBD045" w14:textId="77777777" w:rsidR="00D16B72" w:rsidRDefault="00D16B72" w:rsidP="00D16B72">
      <w:r>
        <w:rPr>
          <w:sz w:val="24"/>
          <w:szCs w:val="24"/>
        </w:rPr>
        <w:t>28/02/2026</w:t>
      </w:r>
    </w:p>
    <w:p w14:paraId="0DBA3775" w14:textId="77777777" w:rsidR="00D16B72" w:rsidRDefault="00D16B72" w:rsidP="00820655">
      <w:pPr>
        <w:spacing w:before="19" w:line="240" w:lineRule="exact"/>
        <w:rPr>
          <w:rFonts w:ascii="Arial" w:hAnsi="Arial" w:cs="Arial"/>
          <w:sz w:val="24"/>
          <w:szCs w:val="24"/>
        </w:rPr>
      </w:pPr>
    </w:p>
    <w:p w14:paraId="23DE523C" w14:textId="205274F3" w:rsidR="00AE12A1" w:rsidRDefault="00AE12A1" w:rsidP="00820655">
      <w:pPr>
        <w:spacing w:before="19" w:line="240" w:lineRule="exact"/>
        <w:rPr>
          <w:rFonts w:ascii="Arial" w:hAnsi="Arial" w:cs="Arial"/>
          <w:sz w:val="24"/>
          <w:szCs w:val="24"/>
        </w:rPr>
      </w:pPr>
    </w:p>
    <w:sectPr w:rsidR="00AE12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343" w14:textId="77777777" w:rsidR="00F9133A" w:rsidRDefault="00F9133A" w:rsidP="004B4B65">
      <w:r>
        <w:separator/>
      </w:r>
    </w:p>
  </w:endnote>
  <w:endnote w:type="continuationSeparator" w:id="0">
    <w:p w14:paraId="6F4724F0" w14:textId="77777777" w:rsidR="00F9133A" w:rsidRDefault="00F9133A" w:rsidP="004B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4B4B65" w:rsidRDefault="004B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4B4B65" w:rsidRDefault="004B4B65" w:rsidP="004B4B65">
    <w:pPr>
      <w:pStyle w:val="Footer"/>
      <w:jc w:val="center"/>
    </w:pPr>
    <w:r>
      <w:fldChar w:fldCharType="begin"/>
    </w:r>
    <w:r>
      <w:instrText xml:space="preserve"> PAGE   \* MERGEFORMAT </w:instrText>
    </w:r>
    <w:r>
      <w:fldChar w:fldCharType="separate"/>
    </w:r>
    <w:r>
      <w:rPr>
        <w:noProof/>
      </w:rPr>
      <w:t>2</w:t>
    </w:r>
    <w:r>
      <w:rPr>
        <w:noProof/>
      </w:rPr>
      <w:fldChar w:fldCharType="end"/>
    </w:r>
  </w:p>
  <w:p w14:paraId="19219836" w14:textId="77777777" w:rsidR="004B4B65" w:rsidRDefault="004B4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4B4B65" w:rsidRDefault="004B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DDB4" w14:textId="77777777" w:rsidR="00F9133A" w:rsidRDefault="00F9133A" w:rsidP="004B4B65">
      <w:r>
        <w:separator/>
      </w:r>
    </w:p>
  </w:footnote>
  <w:footnote w:type="continuationSeparator" w:id="0">
    <w:p w14:paraId="560CAAAF" w14:textId="77777777" w:rsidR="00F9133A" w:rsidRDefault="00F9133A" w:rsidP="004B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4B4B65" w:rsidRDefault="004B4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4B4B65" w:rsidRDefault="004B4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4B4B65" w:rsidRDefault="004B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64A0D9E"/>
    <w:multiLevelType w:val="hybridMultilevel"/>
    <w:tmpl w:val="9780A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192699">
    <w:abstractNumId w:val="0"/>
  </w:num>
  <w:num w:numId="2" w16cid:durableId="122500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A1"/>
    <w:rsid w:val="00021F82"/>
    <w:rsid w:val="0003466F"/>
    <w:rsid w:val="00046219"/>
    <w:rsid w:val="00080CAB"/>
    <w:rsid w:val="000852C9"/>
    <w:rsid w:val="000A72F8"/>
    <w:rsid w:val="000A73C2"/>
    <w:rsid w:val="000C7CDE"/>
    <w:rsid w:val="00100FF2"/>
    <w:rsid w:val="001073DB"/>
    <w:rsid w:val="00130699"/>
    <w:rsid w:val="00143443"/>
    <w:rsid w:val="001957B9"/>
    <w:rsid w:val="001B45B4"/>
    <w:rsid w:val="001C4860"/>
    <w:rsid w:val="001C55DD"/>
    <w:rsid w:val="001D3E6B"/>
    <w:rsid w:val="001E2A60"/>
    <w:rsid w:val="001E4AE1"/>
    <w:rsid w:val="001F7669"/>
    <w:rsid w:val="002022E0"/>
    <w:rsid w:val="00202EAD"/>
    <w:rsid w:val="00236C75"/>
    <w:rsid w:val="002542C5"/>
    <w:rsid w:val="00273FEC"/>
    <w:rsid w:val="002B14D2"/>
    <w:rsid w:val="002C710C"/>
    <w:rsid w:val="002D65B0"/>
    <w:rsid w:val="002F4241"/>
    <w:rsid w:val="003605A4"/>
    <w:rsid w:val="0038473F"/>
    <w:rsid w:val="003B0A84"/>
    <w:rsid w:val="003F24FF"/>
    <w:rsid w:val="003F3CDE"/>
    <w:rsid w:val="00403C65"/>
    <w:rsid w:val="004175FA"/>
    <w:rsid w:val="00461E8C"/>
    <w:rsid w:val="004975D2"/>
    <w:rsid w:val="004B4B65"/>
    <w:rsid w:val="004B50D1"/>
    <w:rsid w:val="004D4608"/>
    <w:rsid w:val="004D638F"/>
    <w:rsid w:val="004F1101"/>
    <w:rsid w:val="00520F15"/>
    <w:rsid w:val="00537D89"/>
    <w:rsid w:val="005531E9"/>
    <w:rsid w:val="005B0ECE"/>
    <w:rsid w:val="005C78C8"/>
    <w:rsid w:val="005F2DA3"/>
    <w:rsid w:val="00654230"/>
    <w:rsid w:val="00674705"/>
    <w:rsid w:val="00690545"/>
    <w:rsid w:val="0069494E"/>
    <w:rsid w:val="006C7D03"/>
    <w:rsid w:val="006E0C91"/>
    <w:rsid w:val="006E5D99"/>
    <w:rsid w:val="00705A37"/>
    <w:rsid w:val="00730238"/>
    <w:rsid w:val="00733386"/>
    <w:rsid w:val="0074378D"/>
    <w:rsid w:val="007737D7"/>
    <w:rsid w:val="007A0563"/>
    <w:rsid w:val="00815236"/>
    <w:rsid w:val="00820655"/>
    <w:rsid w:val="008217B1"/>
    <w:rsid w:val="00834ABF"/>
    <w:rsid w:val="008428D0"/>
    <w:rsid w:val="008724F3"/>
    <w:rsid w:val="008B3A2C"/>
    <w:rsid w:val="008B4710"/>
    <w:rsid w:val="008B53AB"/>
    <w:rsid w:val="008D41D4"/>
    <w:rsid w:val="009169E9"/>
    <w:rsid w:val="00921423"/>
    <w:rsid w:val="00930CCF"/>
    <w:rsid w:val="00946020"/>
    <w:rsid w:val="0096372A"/>
    <w:rsid w:val="00976D0F"/>
    <w:rsid w:val="009A16C4"/>
    <w:rsid w:val="00A025E4"/>
    <w:rsid w:val="00A25689"/>
    <w:rsid w:val="00A33E3E"/>
    <w:rsid w:val="00A51C58"/>
    <w:rsid w:val="00A70A18"/>
    <w:rsid w:val="00AB61B8"/>
    <w:rsid w:val="00AD1A7B"/>
    <w:rsid w:val="00AE12A1"/>
    <w:rsid w:val="00B16995"/>
    <w:rsid w:val="00B93226"/>
    <w:rsid w:val="00BB2D70"/>
    <w:rsid w:val="00BD5C7E"/>
    <w:rsid w:val="00BF034D"/>
    <w:rsid w:val="00CA0F9D"/>
    <w:rsid w:val="00CE0C95"/>
    <w:rsid w:val="00CF59EC"/>
    <w:rsid w:val="00D16B72"/>
    <w:rsid w:val="00D26C70"/>
    <w:rsid w:val="00D346AB"/>
    <w:rsid w:val="00D45DBC"/>
    <w:rsid w:val="00D600B6"/>
    <w:rsid w:val="00D724BD"/>
    <w:rsid w:val="00DA0C39"/>
    <w:rsid w:val="00DA6A98"/>
    <w:rsid w:val="00DB7B0F"/>
    <w:rsid w:val="00DC1E5E"/>
    <w:rsid w:val="00DC2E6A"/>
    <w:rsid w:val="00DC687E"/>
    <w:rsid w:val="00DE2763"/>
    <w:rsid w:val="00E20000"/>
    <w:rsid w:val="00E2331E"/>
    <w:rsid w:val="00E34303"/>
    <w:rsid w:val="00E41505"/>
    <w:rsid w:val="00E877E0"/>
    <w:rsid w:val="00EA347B"/>
    <w:rsid w:val="00EB32B8"/>
    <w:rsid w:val="00ED04E8"/>
    <w:rsid w:val="00ED4BFA"/>
    <w:rsid w:val="00F063FA"/>
    <w:rsid w:val="00F13B99"/>
    <w:rsid w:val="00F666D7"/>
    <w:rsid w:val="00F9133A"/>
    <w:rsid w:val="00FB24A9"/>
    <w:rsid w:val="00FE3DF8"/>
    <w:rsid w:val="0894175A"/>
    <w:rsid w:val="0F972734"/>
    <w:rsid w:val="1E7A46A2"/>
    <w:rsid w:val="1EDEDB37"/>
    <w:rsid w:val="2CC0F742"/>
    <w:rsid w:val="350F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4E6F"/>
  <w15:chartTrackingRefBased/>
  <w15:docId w15:val="{8DF76984-A97D-4490-8BA1-B710856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A1"/>
    <w:pPr>
      <w:suppressAutoHyphens/>
    </w:pPr>
    <w:rPr>
      <w:rFonts w:ascii="Times New Roman" w:eastAsia="Times New Roman" w:hAnsi="Times New Roman"/>
      <w:lang w:eastAsia="ar-SA"/>
    </w:rPr>
  </w:style>
  <w:style w:type="paragraph" w:styleId="Heading1">
    <w:name w:val="heading 1"/>
    <w:basedOn w:val="Normal"/>
    <w:next w:val="Normal"/>
    <w:link w:val="Heading1Char"/>
    <w:qFormat/>
    <w:rsid w:val="00AE12A1"/>
    <w:pPr>
      <w:keepNext/>
      <w:numPr>
        <w:numId w:val="1"/>
      </w:numPr>
      <w:outlineLvl w:val="0"/>
    </w:pPr>
    <w:rPr>
      <w:b/>
    </w:rPr>
  </w:style>
  <w:style w:type="paragraph" w:styleId="Heading2">
    <w:name w:val="heading 2"/>
    <w:basedOn w:val="Normal"/>
    <w:next w:val="Normal"/>
    <w:link w:val="Heading2Char"/>
    <w:qFormat/>
    <w:rsid w:val="00AE12A1"/>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E12A1"/>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12A1"/>
    <w:rPr>
      <w:rFonts w:ascii="Times New Roman" w:eastAsia="Times New Roman" w:hAnsi="Times New Roman" w:cs="Times New Roman"/>
      <w:b/>
      <w:kern w:val="0"/>
      <w:sz w:val="20"/>
      <w:szCs w:val="20"/>
      <w:lang w:eastAsia="ar-SA"/>
    </w:rPr>
  </w:style>
  <w:style w:type="character" w:customStyle="1" w:styleId="Heading2Char">
    <w:name w:val="Heading 2 Char"/>
    <w:link w:val="Heading2"/>
    <w:rsid w:val="00AE12A1"/>
    <w:rPr>
      <w:rFonts w:ascii="Cambria" w:eastAsia="Times New Roman" w:hAnsi="Cambria" w:cs="Times New Roman"/>
      <w:b/>
      <w:bCs/>
      <w:i/>
      <w:iCs/>
      <w:kern w:val="0"/>
      <w:sz w:val="28"/>
      <w:szCs w:val="28"/>
      <w:lang w:eastAsia="ar-SA"/>
    </w:rPr>
  </w:style>
  <w:style w:type="character" w:customStyle="1" w:styleId="Heading3Char">
    <w:name w:val="Heading 3 Char"/>
    <w:link w:val="Heading3"/>
    <w:rsid w:val="00AE12A1"/>
    <w:rPr>
      <w:rFonts w:ascii="Cambria" w:eastAsia="Times New Roman" w:hAnsi="Cambria" w:cs="Times New Roman"/>
      <w:b/>
      <w:bCs/>
      <w:kern w:val="0"/>
      <w:sz w:val="26"/>
      <w:szCs w:val="26"/>
      <w:lang w:eastAsia="ar-SA"/>
    </w:rPr>
  </w:style>
  <w:style w:type="paragraph" w:styleId="Header">
    <w:name w:val="header"/>
    <w:basedOn w:val="Normal"/>
    <w:link w:val="HeaderChar"/>
    <w:rsid w:val="00AE12A1"/>
    <w:pPr>
      <w:tabs>
        <w:tab w:val="center" w:pos="4153"/>
        <w:tab w:val="right" w:pos="8306"/>
      </w:tabs>
    </w:pPr>
    <w:rPr>
      <w:sz w:val="24"/>
    </w:rPr>
  </w:style>
  <w:style w:type="character" w:customStyle="1" w:styleId="HeaderChar">
    <w:name w:val="Header Char"/>
    <w:link w:val="Header"/>
    <w:rsid w:val="00AE12A1"/>
    <w:rPr>
      <w:rFonts w:ascii="Times New Roman" w:eastAsia="Times New Roman" w:hAnsi="Times New Roman" w:cs="Times New Roman"/>
      <w:kern w:val="0"/>
      <w:sz w:val="24"/>
      <w:szCs w:val="20"/>
      <w:lang w:eastAsia="ar-SA"/>
    </w:rPr>
  </w:style>
  <w:style w:type="paragraph" w:styleId="Footer">
    <w:name w:val="footer"/>
    <w:basedOn w:val="Normal"/>
    <w:link w:val="FooterChar"/>
    <w:uiPriority w:val="99"/>
    <w:unhideWhenUsed/>
    <w:rsid w:val="004B4B65"/>
    <w:pPr>
      <w:tabs>
        <w:tab w:val="center" w:pos="4513"/>
        <w:tab w:val="right" w:pos="9026"/>
      </w:tabs>
    </w:pPr>
  </w:style>
  <w:style w:type="character" w:customStyle="1" w:styleId="FooterChar">
    <w:name w:val="Footer Char"/>
    <w:link w:val="Footer"/>
    <w:uiPriority w:val="99"/>
    <w:rsid w:val="004B4B65"/>
    <w:rPr>
      <w:rFonts w:ascii="Times New Roman" w:eastAsia="Times New Roman" w:hAnsi="Times New Roman"/>
      <w:lang w:eastAsia="ar-SA"/>
    </w:rPr>
  </w:style>
  <w:style w:type="paragraph" w:styleId="ListParagraph">
    <w:name w:val="List Paragraph"/>
    <w:basedOn w:val="Normal"/>
    <w:uiPriority w:val="34"/>
    <w:qFormat/>
    <w:rsid w:val="00D4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2</cp:revision>
  <cp:lastPrinted>2026-02-28T12:11:00Z</cp:lastPrinted>
  <dcterms:created xsi:type="dcterms:W3CDTF">2026-02-28T15:03:00Z</dcterms:created>
  <dcterms:modified xsi:type="dcterms:W3CDTF">2026-02-28T15:03:00Z</dcterms:modified>
</cp:coreProperties>
</file>