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BD56D9" w:rsidRPr="00BD56D9" w14:paraId="47071DEC" w14:textId="77777777" w:rsidTr="00EB452A">
        <w:tc>
          <w:tcPr>
            <w:tcW w:w="9016" w:type="dxa"/>
          </w:tcPr>
          <w:tbl>
            <w:tblPr>
              <w:tblStyle w:val="TableGrid"/>
              <w:tblW w:w="0" w:type="auto"/>
              <w:tblLook w:val="04A0" w:firstRow="1" w:lastRow="0" w:firstColumn="1" w:lastColumn="0" w:noHBand="0" w:noVBand="1"/>
            </w:tblPr>
            <w:tblGrid>
              <w:gridCol w:w="8790"/>
            </w:tblGrid>
            <w:tr w:rsidR="00923047" w:rsidRPr="00BD56D9" w14:paraId="5360A70D" w14:textId="77777777" w:rsidTr="006E436D">
              <w:tc>
                <w:tcPr>
                  <w:tcW w:w="9242" w:type="dxa"/>
                </w:tcPr>
                <w:p w14:paraId="63551DAF" w14:textId="77777777" w:rsidR="00923047" w:rsidRPr="00BD56D9" w:rsidRDefault="00923047" w:rsidP="00923047">
                  <w:pPr>
                    <w:rPr>
                      <w:rFonts w:ascii="Lato Bold" w:hAnsi="Lato Bold"/>
                      <w:sz w:val="26"/>
                      <w:szCs w:val="26"/>
                    </w:rPr>
                  </w:pPr>
                  <w:bookmarkStart w:id="0" w:name="_Toc46861395"/>
                  <w:r w:rsidRPr="00BD56D9">
                    <w:rPr>
                      <w:rFonts w:ascii="Lato Bold" w:hAnsi="Lato Bold"/>
                      <w:sz w:val="26"/>
                      <w:szCs w:val="26"/>
                    </w:rPr>
                    <w:t>ROUTE RISK ASSESSMENT</w:t>
                  </w:r>
                </w:p>
              </w:tc>
            </w:tr>
          </w:tbl>
          <w:p w14:paraId="3DF58DD1" w14:textId="77777777" w:rsidR="00923047" w:rsidRPr="00BD56D9" w:rsidRDefault="00923047" w:rsidP="00923047">
            <w:pPr>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780"/>
              <w:gridCol w:w="1119"/>
              <w:gridCol w:w="2271"/>
              <w:gridCol w:w="990"/>
              <w:gridCol w:w="1057"/>
              <w:gridCol w:w="2573"/>
            </w:tblGrid>
            <w:tr w:rsidR="00923047" w:rsidRPr="00BD56D9" w14:paraId="33F1BE6E" w14:textId="77777777" w:rsidTr="00510FD0">
              <w:tc>
                <w:tcPr>
                  <w:tcW w:w="780" w:type="dxa"/>
                </w:tcPr>
                <w:p w14:paraId="104E5A94"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A)</w:t>
                  </w:r>
                </w:p>
                <w:p w14:paraId="28F59677"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PARA NO</w:t>
                  </w:r>
                </w:p>
              </w:tc>
              <w:tc>
                <w:tcPr>
                  <w:tcW w:w="1119" w:type="dxa"/>
                </w:tcPr>
                <w:p w14:paraId="709A1DA2"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B)</w:t>
                  </w:r>
                </w:p>
                <w:p w14:paraId="636FB7DA"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GRID REF</w:t>
                  </w:r>
                </w:p>
              </w:tc>
              <w:tc>
                <w:tcPr>
                  <w:tcW w:w="2271" w:type="dxa"/>
                </w:tcPr>
                <w:p w14:paraId="4FED0488"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C)</w:t>
                  </w:r>
                </w:p>
                <w:p w14:paraId="52D3A32E"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HAZARD/RISK</w:t>
                  </w:r>
                </w:p>
              </w:tc>
              <w:tc>
                <w:tcPr>
                  <w:tcW w:w="990" w:type="dxa"/>
                  <w:tcBorders>
                    <w:bottom w:val="single" w:sz="4" w:space="0" w:color="auto"/>
                  </w:tcBorders>
                </w:tcPr>
                <w:p w14:paraId="1C280A62"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D)</w:t>
                  </w:r>
                </w:p>
                <w:p w14:paraId="47230FF1"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INITIAL</w:t>
                  </w:r>
                </w:p>
                <w:p w14:paraId="27276F30"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RISK LEVEL</w:t>
                  </w:r>
                </w:p>
                <w:p w14:paraId="2EE147B9"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highlight w:val="red"/>
                    </w:rPr>
                    <w:t>H</w:t>
                  </w:r>
                  <w:r w:rsidRPr="00BD56D9">
                    <w:rPr>
                      <w:rFonts w:ascii="Lato Bold" w:hAnsi="Lato Bold" w:cstheme="minorHAnsi"/>
                      <w:sz w:val="20"/>
                      <w:szCs w:val="20"/>
                    </w:rPr>
                    <w:t>/</w:t>
                  </w:r>
                  <w:r w:rsidRPr="00BD56D9">
                    <w:rPr>
                      <w:rFonts w:ascii="Lato Bold" w:hAnsi="Lato Bold" w:cstheme="minorHAnsi"/>
                      <w:sz w:val="20"/>
                      <w:szCs w:val="20"/>
                      <w:highlight w:val="yellow"/>
                    </w:rPr>
                    <w:t>M</w:t>
                  </w:r>
                  <w:r w:rsidRPr="00BD56D9">
                    <w:rPr>
                      <w:rFonts w:ascii="Lato Bold" w:hAnsi="Lato Bold" w:cstheme="minorHAnsi"/>
                      <w:sz w:val="20"/>
                      <w:szCs w:val="20"/>
                    </w:rPr>
                    <w:t>/</w:t>
                  </w:r>
                  <w:r w:rsidRPr="00BD56D9">
                    <w:rPr>
                      <w:rFonts w:ascii="Lato Bold" w:hAnsi="Lato Bold" w:cstheme="minorHAnsi"/>
                      <w:sz w:val="20"/>
                      <w:szCs w:val="20"/>
                      <w:highlight w:val="green"/>
                    </w:rPr>
                    <w:t>L</w:t>
                  </w:r>
                </w:p>
              </w:tc>
              <w:tc>
                <w:tcPr>
                  <w:tcW w:w="1057" w:type="dxa"/>
                  <w:tcBorders>
                    <w:bottom w:val="single" w:sz="4" w:space="0" w:color="auto"/>
                  </w:tcBorders>
                </w:tcPr>
                <w:p w14:paraId="13896265"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E)</w:t>
                  </w:r>
                </w:p>
                <w:p w14:paraId="18907C88"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REVISED RISK LEVEL</w:t>
                  </w:r>
                </w:p>
                <w:p w14:paraId="7A063DF3"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highlight w:val="red"/>
                    </w:rPr>
                    <w:t>H</w:t>
                  </w:r>
                  <w:r w:rsidRPr="00BD56D9">
                    <w:rPr>
                      <w:rFonts w:ascii="Lato Bold" w:hAnsi="Lato Bold" w:cstheme="minorHAnsi"/>
                      <w:sz w:val="20"/>
                      <w:szCs w:val="20"/>
                    </w:rPr>
                    <w:t>/</w:t>
                  </w:r>
                  <w:r w:rsidRPr="00BD56D9">
                    <w:rPr>
                      <w:rFonts w:ascii="Lato Bold" w:hAnsi="Lato Bold" w:cstheme="minorHAnsi"/>
                      <w:sz w:val="20"/>
                      <w:szCs w:val="20"/>
                      <w:highlight w:val="yellow"/>
                    </w:rPr>
                    <w:t>M</w:t>
                  </w:r>
                  <w:r w:rsidRPr="00BD56D9">
                    <w:rPr>
                      <w:rFonts w:ascii="Lato Bold" w:hAnsi="Lato Bold" w:cstheme="minorHAnsi"/>
                      <w:sz w:val="20"/>
                      <w:szCs w:val="20"/>
                    </w:rPr>
                    <w:t>/</w:t>
                  </w:r>
                  <w:r w:rsidRPr="00BD56D9">
                    <w:rPr>
                      <w:rFonts w:ascii="Lato Bold" w:hAnsi="Lato Bold" w:cstheme="minorHAnsi"/>
                      <w:sz w:val="20"/>
                      <w:szCs w:val="20"/>
                      <w:highlight w:val="green"/>
                    </w:rPr>
                    <w:t>L</w:t>
                  </w:r>
                </w:p>
              </w:tc>
              <w:tc>
                <w:tcPr>
                  <w:tcW w:w="2573" w:type="dxa"/>
                </w:tcPr>
                <w:p w14:paraId="5C839D98"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F)</w:t>
                  </w:r>
                </w:p>
                <w:p w14:paraId="4041B60C" w14:textId="77777777" w:rsidR="00923047" w:rsidRPr="00BD56D9" w:rsidRDefault="00923047" w:rsidP="00923047">
                  <w:pPr>
                    <w:pStyle w:val="NoSpacing"/>
                    <w:jc w:val="both"/>
                    <w:rPr>
                      <w:rFonts w:ascii="Lato Bold" w:hAnsi="Lato Bold" w:cstheme="minorHAnsi"/>
                      <w:sz w:val="20"/>
                      <w:szCs w:val="20"/>
                    </w:rPr>
                  </w:pPr>
                  <w:r w:rsidRPr="00BD56D9">
                    <w:rPr>
                      <w:rFonts w:ascii="Lato Bold" w:hAnsi="Lato Bold" w:cstheme="minorHAnsi"/>
                      <w:sz w:val="20"/>
                      <w:szCs w:val="20"/>
                    </w:rPr>
                    <w:t>CONTROL MEASURES</w:t>
                  </w:r>
                </w:p>
              </w:tc>
            </w:tr>
            <w:tr w:rsidR="0060631D" w:rsidRPr="00BD56D9" w14:paraId="1F78EB7B" w14:textId="77777777" w:rsidTr="00510FD0">
              <w:tc>
                <w:tcPr>
                  <w:tcW w:w="780" w:type="dxa"/>
                </w:tcPr>
                <w:p w14:paraId="02B1A778" w14:textId="77777777" w:rsidR="0060631D" w:rsidRDefault="0060631D" w:rsidP="00923047">
                  <w:pPr>
                    <w:pStyle w:val="NoSpacing"/>
                    <w:jc w:val="both"/>
                    <w:rPr>
                      <w:rFonts w:ascii="Lato Bold" w:hAnsi="Lato Bold" w:cstheme="minorHAnsi"/>
                      <w:i/>
                      <w:sz w:val="20"/>
                      <w:szCs w:val="20"/>
                    </w:rPr>
                  </w:pPr>
                </w:p>
              </w:tc>
              <w:tc>
                <w:tcPr>
                  <w:tcW w:w="1119" w:type="dxa"/>
                </w:tcPr>
                <w:p w14:paraId="74725293" w14:textId="77777777" w:rsidR="0060631D" w:rsidRDefault="0060631D" w:rsidP="00923047">
                  <w:pPr>
                    <w:pStyle w:val="NoSpacing"/>
                    <w:jc w:val="both"/>
                    <w:rPr>
                      <w:rFonts w:ascii="Lato Bold" w:hAnsi="Lato Bold" w:cstheme="minorHAnsi"/>
                      <w:i/>
                      <w:sz w:val="20"/>
                      <w:szCs w:val="20"/>
                    </w:rPr>
                  </w:pPr>
                </w:p>
              </w:tc>
              <w:tc>
                <w:tcPr>
                  <w:tcW w:w="2271" w:type="dxa"/>
                </w:tcPr>
                <w:p w14:paraId="60D6C325" w14:textId="4940BF2E" w:rsidR="0060631D" w:rsidRDefault="00BB751B" w:rsidP="00923047">
                  <w:pPr>
                    <w:pStyle w:val="NoSpacing"/>
                    <w:jc w:val="both"/>
                    <w:rPr>
                      <w:rFonts w:ascii="Lato Bold" w:hAnsi="Lato Bold" w:cstheme="minorHAnsi"/>
                      <w:i/>
                      <w:sz w:val="20"/>
                      <w:szCs w:val="20"/>
                    </w:rPr>
                  </w:pPr>
                  <w:r>
                    <w:rPr>
                      <w:rFonts w:ascii="Lato Bold" w:hAnsi="Lato Bold" w:cstheme="minorHAnsi"/>
                      <w:i/>
                      <w:sz w:val="20"/>
                      <w:szCs w:val="20"/>
                    </w:rPr>
                    <w:t xml:space="preserve">Livestock may appear </w:t>
                  </w:r>
                  <w:r w:rsidR="00816A86">
                    <w:rPr>
                      <w:rFonts w:ascii="Lato Bold" w:hAnsi="Lato Bold" w:cstheme="minorHAnsi"/>
                      <w:i/>
                      <w:sz w:val="20"/>
                      <w:szCs w:val="20"/>
                    </w:rPr>
                    <w:t xml:space="preserve">in any of many grass </w:t>
                  </w:r>
                  <w:r w:rsidR="000604CC">
                    <w:rPr>
                      <w:rFonts w:ascii="Lato Bold" w:hAnsi="Lato Bold" w:cstheme="minorHAnsi"/>
                      <w:i/>
                      <w:sz w:val="20"/>
                      <w:szCs w:val="20"/>
                    </w:rPr>
                    <w:t>fields on the route</w:t>
                  </w:r>
                  <w:r w:rsidR="00315E90">
                    <w:rPr>
                      <w:rFonts w:ascii="Lato Bold" w:hAnsi="Lato Bold" w:cstheme="minorHAnsi"/>
                      <w:i/>
                      <w:sz w:val="20"/>
                      <w:szCs w:val="20"/>
                    </w:rPr>
                    <w:t xml:space="preserve"> at short notice</w:t>
                  </w:r>
                </w:p>
              </w:tc>
              <w:tc>
                <w:tcPr>
                  <w:tcW w:w="990" w:type="dxa"/>
                  <w:shd w:val="clear" w:color="auto" w:fill="FFFF00"/>
                </w:tcPr>
                <w:p w14:paraId="2A094905" w14:textId="77777777" w:rsidR="0060631D" w:rsidRPr="008E50B9" w:rsidRDefault="0060631D" w:rsidP="00923047">
                  <w:pPr>
                    <w:pStyle w:val="NoSpacing"/>
                    <w:jc w:val="center"/>
                    <w:rPr>
                      <w:rFonts w:ascii="Lato Bold" w:hAnsi="Lato Bold" w:cstheme="minorHAnsi"/>
                      <w:i/>
                      <w:sz w:val="20"/>
                      <w:szCs w:val="20"/>
                      <w:highlight w:val="yellow"/>
                    </w:rPr>
                  </w:pPr>
                </w:p>
              </w:tc>
              <w:tc>
                <w:tcPr>
                  <w:tcW w:w="1057" w:type="dxa"/>
                  <w:shd w:val="clear" w:color="auto" w:fill="FFFF00"/>
                </w:tcPr>
                <w:p w14:paraId="414311D8" w14:textId="77777777" w:rsidR="0060631D" w:rsidRPr="00BD56D9" w:rsidRDefault="0060631D" w:rsidP="00923047">
                  <w:pPr>
                    <w:pStyle w:val="NoSpacing"/>
                    <w:jc w:val="center"/>
                    <w:rPr>
                      <w:rFonts w:ascii="Lato Bold" w:hAnsi="Lato Bold" w:cstheme="minorHAnsi"/>
                      <w:i/>
                      <w:sz w:val="20"/>
                      <w:szCs w:val="20"/>
                    </w:rPr>
                  </w:pPr>
                </w:p>
              </w:tc>
              <w:tc>
                <w:tcPr>
                  <w:tcW w:w="2573" w:type="dxa"/>
                </w:tcPr>
                <w:p w14:paraId="45105AD1" w14:textId="390E4D44" w:rsidR="0060631D" w:rsidRDefault="002D2B90" w:rsidP="00923047">
                  <w:pPr>
                    <w:pStyle w:val="NoSpacing"/>
                    <w:jc w:val="both"/>
                    <w:rPr>
                      <w:rFonts w:ascii="Lato Bold" w:hAnsi="Lato Bold" w:cstheme="minorHAnsi"/>
                      <w:i/>
                      <w:sz w:val="20"/>
                      <w:szCs w:val="20"/>
                    </w:rPr>
                  </w:pPr>
                  <w:r>
                    <w:rPr>
                      <w:rFonts w:ascii="Lato Bold" w:hAnsi="Lato Bold" w:cstheme="minorHAnsi"/>
                      <w:i/>
                      <w:sz w:val="20"/>
                      <w:szCs w:val="20"/>
                    </w:rPr>
                    <w:t>Walkers emailed with advice</w:t>
                  </w:r>
                  <w:r w:rsidR="007C69A4">
                    <w:rPr>
                      <w:rFonts w:ascii="Lato Bold" w:hAnsi="Lato Bold" w:cstheme="minorHAnsi"/>
                      <w:i/>
                      <w:sz w:val="20"/>
                      <w:szCs w:val="20"/>
                    </w:rPr>
                    <w:t xml:space="preserve"> how to </w:t>
                  </w:r>
                  <w:r w:rsidR="00FF79BF">
                    <w:rPr>
                      <w:rFonts w:ascii="Lato Bold" w:hAnsi="Lato Bold" w:cstheme="minorHAnsi"/>
                      <w:i/>
                      <w:sz w:val="20"/>
                      <w:szCs w:val="20"/>
                    </w:rPr>
                    <w:t>react</w:t>
                  </w:r>
                  <w:r w:rsidR="00205225">
                    <w:rPr>
                      <w:rFonts w:ascii="Lato Bold" w:hAnsi="Lato Bold" w:cstheme="minorHAnsi"/>
                      <w:i/>
                      <w:sz w:val="20"/>
                      <w:szCs w:val="20"/>
                    </w:rPr>
                    <w:t xml:space="preserve"> to cows including not to run.</w:t>
                  </w:r>
                </w:p>
              </w:tc>
            </w:tr>
            <w:tr w:rsidR="0060631D" w:rsidRPr="00BD56D9" w14:paraId="042855DF" w14:textId="77777777" w:rsidTr="00D9478F">
              <w:tc>
                <w:tcPr>
                  <w:tcW w:w="780" w:type="dxa"/>
                </w:tcPr>
                <w:p w14:paraId="7F35B03F" w14:textId="77777777" w:rsidR="0060631D" w:rsidRDefault="0060631D" w:rsidP="00923047">
                  <w:pPr>
                    <w:pStyle w:val="NoSpacing"/>
                    <w:jc w:val="both"/>
                    <w:rPr>
                      <w:rFonts w:ascii="Lato Bold" w:hAnsi="Lato Bold" w:cstheme="minorHAnsi"/>
                      <w:i/>
                      <w:sz w:val="20"/>
                      <w:szCs w:val="20"/>
                    </w:rPr>
                  </w:pPr>
                </w:p>
              </w:tc>
              <w:tc>
                <w:tcPr>
                  <w:tcW w:w="1119" w:type="dxa"/>
                </w:tcPr>
                <w:p w14:paraId="49B75B9E" w14:textId="77777777" w:rsidR="0060631D" w:rsidRDefault="0060631D" w:rsidP="00923047">
                  <w:pPr>
                    <w:pStyle w:val="NoSpacing"/>
                    <w:jc w:val="both"/>
                    <w:rPr>
                      <w:rFonts w:ascii="Lato Bold" w:hAnsi="Lato Bold" w:cstheme="minorHAnsi"/>
                      <w:i/>
                      <w:sz w:val="20"/>
                      <w:szCs w:val="20"/>
                    </w:rPr>
                  </w:pPr>
                </w:p>
              </w:tc>
              <w:tc>
                <w:tcPr>
                  <w:tcW w:w="2271" w:type="dxa"/>
                </w:tcPr>
                <w:p w14:paraId="1A42AA9F" w14:textId="3FA0B9E4" w:rsidR="0060631D" w:rsidRDefault="00D9478F" w:rsidP="00923047">
                  <w:pPr>
                    <w:pStyle w:val="NoSpacing"/>
                    <w:jc w:val="both"/>
                    <w:rPr>
                      <w:rFonts w:ascii="Lato Bold" w:hAnsi="Lato Bold" w:cstheme="minorHAnsi"/>
                      <w:i/>
                      <w:sz w:val="20"/>
                      <w:szCs w:val="20"/>
                    </w:rPr>
                  </w:pPr>
                  <w:r>
                    <w:rPr>
                      <w:rFonts w:ascii="Lato Bold" w:hAnsi="Lato Bold" w:cstheme="minorHAnsi"/>
                      <w:i/>
                      <w:sz w:val="20"/>
                      <w:szCs w:val="20"/>
                    </w:rPr>
                    <w:t xml:space="preserve">Walking on </w:t>
                  </w:r>
                  <w:r w:rsidR="00992F30">
                    <w:rPr>
                      <w:rFonts w:ascii="Lato Bold" w:hAnsi="Lato Bold" w:cstheme="minorHAnsi"/>
                      <w:i/>
                      <w:sz w:val="20"/>
                      <w:szCs w:val="20"/>
                    </w:rPr>
                    <w:t xml:space="preserve">minor </w:t>
                  </w:r>
                  <w:r>
                    <w:rPr>
                      <w:rFonts w:ascii="Lato Bold" w:hAnsi="Lato Bold" w:cstheme="minorHAnsi"/>
                      <w:i/>
                      <w:sz w:val="20"/>
                      <w:szCs w:val="20"/>
                    </w:rPr>
                    <w:t>roads with no pavements</w:t>
                  </w:r>
                </w:p>
              </w:tc>
              <w:tc>
                <w:tcPr>
                  <w:tcW w:w="990" w:type="dxa"/>
                  <w:shd w:val="clear" w:color="auto" w:fill="92D050"/>
                </w:tcPr>
                <w:p w14:paraId="0A9850A9" w14:textId="77777777" w:rsidR="0060631D" w:rsidRPr="008E50B9" w:rsidRDefault="0060631D" w:rsidP="00923047">
                  <w:pPr>
                    <w:pStyle w:val="NoSpacing"/>
                    <w:jc w:val="center"/>
                    <w:rPr>
                      <w:rFonts w:ascii="Lato Bold" w:hAnsi="Lato Bold" w:cstheme="minorHAnsi"/>
                      <w:i/>
                      <w:sz w:val="20"/>
                      <w:szCs w:val="20"/>
                      <w:highlight w:val="yellow"/>
                    </w:rPr>
                  </w:pPr>
                </w:p>
              </w:tc>
              <w:tc>
                <w:tcPr>
                  <w:tcW w:w="1057" w:type="dxa"/>
                  <w:shd w:val="clear" w:color="auto" w:fill="92D050"/>
                </w:tcPr>
                <w:p w14:paraId="105B0E08" w14:textId="77777777" w:rsidR="0060631D" w:rsidRPr="00BD56D9" w:rsidRDefault="0060631D" w:rsidP="00923047">
                  <w:pPr>
                    <w:pStyle w:val="NoSpacing"/>
                    <w:jc w:val="center"/>
                    <w:rPr>
                      <w:rFonts w:ascii="Lato Bold" w:hAnsi="Lato Bold" w:cstheme="minorHAnsi"/>
                      <w:i/>
                      <w:sz w:val="20"/>
                      <w:szCs w:val="20"/>
                    </w:rPr>
                  </w:pPr>
                </w:p>
              </w:tc>
              <w:tc>
                <w:tcPr>
                  <w:tcW w:w="2573" w:type="dxa"/>
                </w:tcPr>
                <w:p w14:paraId="103609F2" w14:textId="070DBB7B" w:rsidR="0060631D" w:rsidRDefault="005B2BCB" w:rsidP="00923047">
                  <w:pPr>
                    <w:pStyle w:val="NoSpacing"/>
                    <w:jc w:val="both"/>
                    <w:rPr>
                      <w:rFonts w:ascii="Lato Bold" w:hAnsi="Lato Bold" w:cstheme="minorHAnsi"/>
                      <w:i/>
                      <w:sz w:val="20"/>
                      <w:szCs w:val="20"/>
                    </w:rPr>
                  </w:pPr>
                  <w:r>
                    <w:rPr>
                      <w:rFonts w:ascii="Lato Bold" w:hAnsi="Lato Bold" w:cstheme="minorHAnsi"/>
                      <w:i/>
                      <w:sz w:val="20"/>
                      <w:szCs w:val="20"/>
                    </w:rPr>
                    <w:t>Qualifying event</w:t>
                  </w:r>
                  <w:r w:rsidR="00CC31A9">
                    <w:rPr>
                      <w:rFonts w:ascii="Lato Bold" w:hAnsi="Lato Bold" w:cstheme="minorHAnsi"/>
                      <w:i/>
                      <w:sz w:val="20"/>
                      <w:szCs w:val="20"/>
                    </w:rPr>
                    <w:t xml:space="preserve"> and wa</w:t>
                  </w:r>
                  <w:r w:rsidR="00045E9F">
                    <w:rPr>
                      <w:rFonts w:ascii="Lato Bold" w:hAnsi="Lato Bold" w:cstheme="minorHAnsi"/>
                      <w:i/>
                      <w:sz w:val="20"/>
                      <w:szCs w:val="20"/>
                    </w:rPr>
                    <w:t>lking experience will have habituated walkers into following the Highway Code</w:t>
                  </w:r>
                  <w:r w:rsidR="00F55278">
                    <w:rPr>
                      <w:rFonts w:ascii="Lato Bold" w:hAnsi="Lato Bold" w:cstheme="minorHAnsi"/>
                      <w:i/>
                      <w:sz w:val="20"/>
                      <w:szCs w:val="20"/>
                    </w:rPr>
                    <w:t>.</w:t>
                  </w:r>
                </w:p>
              </w:tc>
            </w:tr>
            <w:tr w:rsidR="001E333D" w:rsidRPr="00BD56D9" w14:paraId="7CEE4B01" w14:textId="77777777" w:rsidTr="00033FBA">
              <w:tc>
                <w:tcPr>
                  <w:tcW w:w="780" w:type="dxa"/>
                </w:tcPr>
                <w:p w14:paraId="30BB2594" w14:textId="77777777" w:rsidR="001E333D" w:rsidRDefault="001E333D" w:rsidP="00923047">
                  <w:pPr>
                    <w:pStyle w:val="NoSpacing"/>
                    <w:jc w:val="both"/>
                    <w:rPr>
                      <w:rFonts w:ascii="Lato Bold" w:hAnsi="Lato Bold" w:cstheme="minorHAnsi"/>
                      <w:i/>
                      <w:sz w:val="20"/>
                      <w:szCs w:val="20"/>
                    </w:rPr>
                  </w:pPr>
                </w:p>
              </w:tc>
              <w:tc>
                <w:tcPr>
                  <w:tcW w:w="1119" w:type="dxa"/>
                </w:tcPr>
                <w:p w14:paraId="169D6F64" w14:textId="77777777" w:rsidR="001E333D" w:rsidRDefault="001E333D" w:rsidP="00923047">
                  <w:pPr>
                    <w:pStyle w:val="NoSpacing"/>
                    <w:jc w:val="both"/>
                    <w:rPr>
                      <w:rFonts w:ascii="Lato Bold" w:hAnsi="Lato Bold" w:cstheme="minorHAnsi"/>
                      <w:i/>
                      <w:sz w:val="20"/>
                      <w:szCs w:val="20"/>
                    </w:rPr>
                  </w:pPr>
                </w:p>
              </w:tc>
              <w:tc>
                <w:tcPr>
                  <w:tcW w:w="2271" w:type="dxa"/>
                </w:tcPr>
                <w:p w14:paraId="30C713E4" w14:textId="40E7C11D" w:rsidR="001E333D" w:rsidRDefault="0083655D" w:rsidP="00923047">
                  <w:pPr>
                    <w:pStyle w:val="NoSpacing"/>
                    <w:jc w:val="both"/>
                    <w:rPr>
                      <w:rFonts w:ascii="Lato Bold" w:hAnsi="Lato Bold" w:cstheme="minorHAnsi"/>
                      <w:i/>
                      <w:sz w:val="20"/>
                      <w:szCs w:val="20"/>
                    </w:rPr>
                  </w:pPr>
                  <w:r>
                    <w:rPr>
                      <w:rFonts w:ascii="Lato Bold" w:hAnsi="Lato Bold" w:cstheme="minorHAnsi"/>
                      <w:i/>
                      <w:sz w:val="20"/>
                      <w:szCs w:val="20"/>
                    </w:rPr>
                    <w:t>Stiles</w:t>
                  </w:r>
                  <w:r w:rsidR="00676545">
                    <w:rPr>
                      <w:rFonts w:ascii="Lato Bold" w:hAnsi="Lato Bold" w:cstheme="minorHAnsi"/>
                      <w:i/>
                      <w:sz w:val="20"/>
                      <w:szCs w:val="20"/>
                    </w:rPr>
                    <w:t xml:space="preserve"> in poor condition</w:t>
                  </w:r>
                </w:p>
              </w:tc>
              <w:tc>
                <w:tcPr>
                  <w:tcW w:w="990" w:type="dxa"/>
                  <w:shd w:val="clear" w:color="auto" w:fill="92D050"/>
                </w:tcPr>
                <w:p w14:paraId="6052CD05" w14:textId="77777777" w:rsidR="001E333D" w:rsidRPr="008E50B9" w:rsidRDefault="001E333D" w:rsidP="00923047">
                  <w:pPr>
                    <w:pStyle w:val="NoSpacing"/>
                    <w:jc w:val="center"/>
                    <w:rPr>
                      <w:rFonts w:ascii="Lato Bold" w:hAnsi="Lato Bold" w:cstheme="minorHAnsi"/>
                      <w:i/>
                      <w:sz w:val="20"/>
                      <w:szCs w:val="20"/>
                      <w:highlight w:val="yellow"/>
                    </w:rPr>
                  </w:pPr>
                </w:p>
              </w:tc>
              <w:tc>
                <w:tcPr>
                  <w:tcW w:w="1057" w:type="dxa"/>
                  <w:shd w:val="clear" w:color="auto" w:fill="92D050"/>
                </w:tcPr>
                <w:p w14:paraId="639025AF" w14:textId="77777777" w:rsidR="001E333D" w:rsidRPr="00BD56D9" w:rsidRDefault="001E333D" w:rsidP="00923047">
                  <w:pPr>
                    <w:pStyle w:val="NoSpacing"/>
                    <w:jc w:val="center"/>
                    <w:rPr>
                      <w:rFonts w:ascii="Lato Bold" w:hAnsi="Lato Bold" w:cstheme="minorHAnsi"/>
                      <w:i/>
                      <w:sz w:val="20"/>
                      <w:szCs w:val="20"/>
                    </w:rPr>
                  </w:pPr>
                </w:p>
              </w:tc>
              <w:tc>
                <w:tcPr>
                  <w:tcW w:w="2573" w:type="dxa"/>
                </w:tcPr>
                <w:p w14:paraId="2C02A7DB" w14:textId="2384E0B3" w:rsidR="001E333D" w:rsidRDefault="004746A8" w:rsidP="00923047">
                  <w:pPr>
                    <w:pStyle w:val="NoSpacing"/>
                    <w:jc w:val="both"/>
                    <w:rPr>
                      <w:rFonts w:ascii="Lato Bold" w:hAnsi="Lato Bold" w:cstheme="minorHAnsi"/>
                      <w:i/>
                      <w:sz w:val="20"/>
                      <w:szCs w:val="20"/>
                    </w:rPr>
                  </w:pPr>
                  <w:r>
                    <w:rPr>
                      <w:rFonts w:ascii="Lato Bold" w:hAnsi="Lato Bold" w:cstheme="minorHAnsi"/>
                      <w:i/>
                      <w:sz w:val="20"/>
                      <w:szCs w:val="20"/>
                    </w:rPr>
                    <w:t>Alert at start</w:t>
                  </w:r>
                  <w:r w:rsidR="00AA0603">
                    <w:rPr>
                      <w:rFonts w:ascii="Lato Bold" w:hAnsi="Lato Bold" w:cstheme="minorHAnsi"/>
                      <w:i/>
                      <w:sz w:val="20"/>
                      <w:szCs w:val="20"/>
                    </w:rPr>
                    <w:t xml:space="preserve"> that some may worsen with event usage</w:t>
                  </w:r>
                </w:p>
              </w:tc>
            </w:tr>
            <w:tr w:rsidR="00923047" w:rsidRPr="00BD56D9" w14:paraId="6919FF82" w14:textId="77777777" w:rsidTr="00510FD0">
              <w:tc>
                <w:tcPr>
                  <w:tcW w:w="780" w:type="dxa"/>
                </w:tcPr>
                <w:p w14:paraId="5C235428" w14:textId="77777777" w:rsidR="00923047"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1.1</w:t>
                  </w:r>
                </w:p>
              </w:tc>
              <w:tc>
                <w:tcPr>
                  <w:tcW w:w="1119" w:type="dxa"/>
                </w:tcPr>
                <w:p w14:paraId="52606656" w14:textId="77777777" w:rsidR="00923047"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TQ644658</w:t>
                  </w:r>
                </w:p>
              </w:tc>
              <w:tc>
                <w:tcPr>
                  <w:tcW w:w="2271" w:type="dxa"/>
                </w:tcPr>
                <w:p w14:paraId="5742C8FB" w14:textId="77777777" w:rsidR="00923047"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Reputational damage from walkers encroaching on private gardens</w:t>
                  </w:r>
                </w:p>
              </w:tc>
              <w:tc>
                <w:tcPr>
                  <w:tcW w:w="990" w:type="dxa"/>
                  <w:shd w:val="clear" w:color="auto" w:fill="FFFF00"/>
                </w:tcPr>
                <w:p w14:paraId="382539EC" w14:textId="77777777" w:rsidR="00923047" w:rsidRPr="008E50B9" w:rsidRDefault="00923047" w:rsidP="00923047">
                  <w:pPr>
                    <w:pStyle w:val="NoSpacing"/>
                    <w:jc w:val="center"/>
                    <w:rPr>
                      <w:rFonts w:ascii="Lato Bold" w:hAnsi="Lato Bold" w:cstheme="minorHAnsi"/>
                      <w:i/>
                      <w:sz w:val="20"/>
                      <w:szCs w:val="20"/>
                      <w:highlight w:val="yellow"/>
                    </w:rPr>
                  </w:pPr>
                </w:p>
              </w:tc>
              <w:tc>
                <w:tcPr>
                  <w:tcW w:w="1057" w:type="dxa"/>
                  <w:shd w:val="clear" w:color="auto" w:fill="FFFF00"/>
                </w:tcPr>
                <w:p w14:paraId="072BEC6D" w14:textId="77777777" w:rsidR="00923047" w:rsidRPr="00BD56D9" w:rsidRDefault="00923047" w:rsidP="00923047">
                  <w:pPr>
                    <w:pStyle w:val="NoSpacing"/>
                    <w:jc w:val="center"/>
                    <w:rPr>
                      <w:rFonts w:ascii="Lato Bold" w:hAnsi="Lato Bold" w:cstheme="minorHAnsi"/>
                      <w:i/>
                      <w:sz w:val="20"/>
                      <w:szCs w:val="20"/>
                    </w:rPr>
                  </w:pPr>
                </w:p>
              </w:tc>
              <w:tc>
                <w:tcPr>
                  <w:tcW w:w="2573" w:type="dxa"/>
                </w:tcPr>
                <w:p w14:paraId="3B19D555" w14:textId="77777777" w:rsidR="00923047"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Directions in RD and verbal warnings immediately before moving to start and again at start.</w:t>
                  </w:r>
                </w:p>
              </w:tc>
            </w:tr>
            <w:tr w:rsidR="00923047" w:rsidRPr="00BD56D9" w14:paraId="4EE18780" w14:textId="77777777" w:rsidTr="00510FD0">
              <w:tc>
                <w:tcPr>
                  <w:tcW w:w="780" w:type="dxa"/>
                </w:tcPr>
                <w:p w14:paraId="256C1211" w14:textId="77777777" w:rsidR="00923047"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1.1</w:t>
                  </w:r>
                </w:p>
              </w:tc>
              <w:tc>
                <w:tcPr>
                  <w:tcW w:w="1119" w:type="dxa"/>
                </w:tcPr>
                <w:p w14:paraId="3DFDE8F9" w14:textId="77777777" w:rsidR="00923047"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TQ646655</w:t>
                  </w:r>
                </w:p>
              </w:tc>
              <w:tc>
                <w:tcPr>
                  <w:tcW w:w="2271" w:type="dxa"/>
                </w:tcPr>
                <w:p w14:paraId="50DF6748" w14:textId="77777777" w:rsidR="00923047"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Walkers filling country lane open to traffic</w:t>
                  </w:r>
                </w:p>
              </w:tc>
              <w:tc>
                <w:tcPr>
                  <w:tcW w:w="990" w:type="dxa"/>
                  <w:shd w:val="clear" w:color="auto" w:fill="92D050"/>
                </w:tcPr>
                <w:p w14:paraId="258A124B" w14:textId="77777777" w:rsidR="00923047" w:rsidRPr="00BD56D9" w:rsidRDefault="00923047" w:rsidP="00923047">
                  <w:pPr>
                    <w:pStyle w:val="NoSpacing"/>
                    <w:jc w:val="center"/>
                    <w:rPr>
                      <w:rFonts w:ascii="Lato Bold" w:hAnsi="Lato Bold" w:cstheme="minorHAnsi"/>
                      <w:i/>
                      <w:sz w:val="20"/>
                      <w:szCs w:val="20"/>
                    </w:rPr>
                  </w:pPr>
                </w:p>
              </w:tc>
              <w:tc>
                <w:tcPr>
                  <w:tcW w:w="1057" w:type="dxa"/>
                  <w:shd w:val="clear" w:color="auto" w:fill="92D050"/>
                </w:tcPr>
                <w:p w14:paraId="3CEC989E" w14:textId="77777777" w:rsidR="00923047" w:rsidRPr="00BD56D9" w:rsidRDefault="00923047" w:rsidP="00923047">
                  <w:pPr>
                    <w:pStyle w:val="NoSpacing"/>
                    <w:jc w:val="center"/>
                    <w:rPr>
                      <w:rFonts w:ascii="Lato Bold" w:hAnsi="Lato Bold" w:cstheme="minorHAnsi"/>
                      <w:i/>
                      <w:sz w:val="20"/>
                      <w:szCs w:val="20"/>
                    </w:rPr>
                  </w:pPr>
                </w:p>
              </w:tc>
              <w:tc>
                <w:tcPr>
                  <w:tcW w:w="2573" w:type="dxa"/>
                </w:tcPr>
                <w:p w14:paraId="5BA7C947" w14:textId="77777777" w:rsidR="00923047"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 xml:space="preserve">Warning in RD and marshals at approach points to warn drivers &amp; encourage alternate routes </w:t>
                  </w:r>
                </w:p>
              </w:tc>
            </w:tr>
            <w:tr w:rsidR="00510FD0" w:rsidRPr="00BD56D9" w14:paraId="701C95EF" w14:textId="77777777" w:rsidTr="00BE656C">
              <w:tc>
                <w:tcPr>
                  <w:tcW w:w="780" w:type="dxa"/>
                </w:tcPr>
                <w:p w14:paraId="4C734505" w14:textId="660B1316" w:rsidR="00510FD0" w:rsidRDefault="00BE656C" w:rsidP="00923047">
                  <w:pPr>
                    <w:pStyle w:val="NoSpacing"/>
                    <w:jc w:val="both"/>
                    <w:rPr>
                      <w:rFonts w:ascii="Lato Bold" w:hAnsi="Lato Bold" w:cstheme="minorHAnsi"/>
                      <w:i/>
                      <w:sz w:val="20"/>
                      <w:szCs w:val="20"/>
                    </w:rPr>
                  </w:pPr>
                  <w:r>
                    <w:rPr>
                      <w:rFonts w:ascii="Lato Bold" w:hAnsi="Lato Bold" w:cstheme="minorHAnsi"/>
                      <w:i/>
                      <w:sz w:val="20"/>
                      <w:szCs w:val="20"/>
                    </w:rPr>
                    <w:t>1.1</w:t>
                  </w:r>
                </w:p>
              </w:tc>
              <w:tc>
                <w:tcPr>
                  <w:tcW w:w="1119" w:type="dxa"/>
                </w:tcPr>
                <w:p w14:paraId="7D2BA841" w14:textId="6DAEF535" w:rsidR="00510FD0" w:rsidRDefault="00F57766" w:rsidP="00923047">
                  <w:pPr>
                    <w:pStyle w:val="NoSpacing"/>
                    <w:jc w:val="both"/>
                    <w:rPr>
                      <w:rFonts w:ascii="Lato Bold" w:hAnsi="Lato Bold" w:cstheme="minorHAnsi"/>
                      <w:i/>
                      <w:sz w:val="20"/>
                      <w:szCs w:val="20"/>
                    </w:rPr>
                  </w:pPr>
                  <w:r>
                    <w:rPr>
                      <w:rFonts w:ascii="Lato Bold" w:hAnsi="Lato Bold" w:cstheme="minorHAnsi"/>
                      <w:i/>
                      <w:sz w:val="20"/>
                      <w:szCs w:val="20"/>
                    </w:rPr>
                    <w:t>TQ653645</w:t>
                  </w:r>
                </w:p>
              </w:tc>
              <w:tc>
                <w:tcPr>
                  <w:tcW w:w="2271" w:type="dxa"/>
                </w:tcPr>
                <w:p w14:paraId="0EE2C4D8" w14:textId="3A781462" w:rsidR="00510FD0" w:rsidRDefault="00D55721" w:rsidP="00923047">
                  <w:pPr>
                    <w:pStyle w:val="NoSpacing"/>
                    <w:jc w:val="both"/>
                    <w:rPr>
                      <w:rFonts w:ascii="Lato Bold" w:hAnsi="Lato Bold" w:cstheme="minorHAnsi"/>
                      <w:i/>
                      <w:sz w:val="20"/>
                      <w:szCs w:val="20"/>
                    </w:rPr>
                  </w:pPr>
                  <w:r>
                    <w:rPr>
                      <w:rFonts w:ascii="Lato Bold" w:hAnsi="Lato Bold" w:cstheme="minorHAnsi"/>
                      <w:i/>
                      <w:sz w:val="20"/>
                      <w:szCs w:val="20"/>
                    </w:rPr>
                    <w:t>Footpath with numerous trip hazards</w:t>
                  </w:r>
                </w:p>
              </w:tc>
              <w:tc>
                <w:tcPr>
                  <w:tcW w:w="990" w:type="dxa"/>
                  <w:shd w:val="clear" w:color="auto" w:fill="92D050"/>
                </w:tcPr>
                <w:p w14:paraId="2CA6566E" w14:textId="77777777" w:rsidR="00510FD0" w:rsidRPr="00BD56D9" w:rsidRDefault="00510FD0" w:rsidP="00923047">
                  <w:pPr>
                    <w:pStyle w:val="NoSpacing"/>
                    <w:jc w:val="center"/>
                    <w:rPr>
                      <w:rFonts w:ascii="Lato Bold" w:hAnsi="Lato Bold" w:cstheme="minorHAnsi"/>
                      <w:i/>
                      <w:sz w:val="20"/>
                      <w:szCs w:val="20"/>
                    </w:rPr>
                  </w:pPr>
                </w:p>
              </w:tc>
              <w:tc>
                <w:tcPr>
                  <w:tcW w:w="1057" w:type="dxa"/>
                  <w:shd w:val="clear" w:color="auto" w:fill="92D050"/>
                </w:tcPr>
                <w:p w14:paraId="044E8A23" w14:textId="77777777" w:rsidR="00510FD0" w:rsidRPr="00BD56D9" w:rsidRDefault="00510FD0" w:rsidP="00923047">
                  <w:pPr>
                    <w:pStyle w:val="NoSpacing"/>
                    <w:jc w:val="center"/>
                    <w:rPr>
                      <w:rFonts w:ascii="Lato Bold" w:hAnsi="Lato Bold" w:cstheme="minorHAnsi"/>
                      <w:i/>
                      <w:sz w:val="20"/>
                      <w:szCs w:val="20"/>
                    </w:rPr>
                  </w:pPr>
                </w:p>
              </w:tc>
              <w:tc>
                <w:tcPr>
                  <w:tcW w:w="2573" w:type="dxa"/>
                </w:tcPr>
                <w:p w14:paraId="541621D4" w14:textId="5EE9D2FA" w:rsidR="00510FD0" w:rsidRDefault="00D55721" w:rsidP="00923047">
                  <w:pPr>
                    <w:pStyle w:val="NoSpacing"/>
                    <w:jc w:val="both"/>
                    <w:rPr>
                      <w:rFonts w:ascii="Lato Bold" w:hAnsi="Lato Bold" w:cstheme="minorHAnsi"/>
                      <w:i/>
                      <w:sz w:val="20"/>
                      <w:szCs w:val="20"/>
                    </w:rPr>
                  </w:pPr>
                  <w:r>
                    <w:rPr>
                      <w:rFonts w:ascii="Lato Bold" w:hAnsi="Lato Bold" w:cstheme="minorHAnsi"/>
                      <w:i/>
                      <w:sz w:val="20"/>
                      <w:szCs w:val="20"/>
                    </w:rPr>
                    <w:t xml:space="preserve">Warning in RD </w:t>
                  </w:r>
                  <w:r w:rsidR="00AC689D">
                    <w:rPr>
                      <w:rFonts w:ascii="Lato Bold" w:hAnsi="Lato Bold" w:cstheme="minorHAnsi"/>
                      <w:i/>
                      <w:sz w:val="20"/>
                      <w:szCs w:val="20"/>
                    </w:rPr>
                    <w:t>and vegetation cleared to improve visibility</w:t>
                  </w:r>
                </w:p>
              </w:tc>
            </w:tr>
            <w:tr w:rsidR="00923047" w:rsidRPr="00BD56D9" w14:paraId="3BBACAB2" w14:textId="77777777" w:rsidTr="00510FD0">
              <w:tc>
                <w:tcPr>
                  <w:tcW w:w="780" w:type="dxa"/>
                </w:tcPr>
                <w:p w14:paraId="3D182A1E" w14:textId="77777777" w:rsidR="00923047" w:rsidRPr="00BD56D9"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1.5</w:t>
                  </w:r>
                </w:p>
              </w:tc>
              <w:tc>
                <w:tcPr>
                  <w:tcW w:w="1119" w:type="dxa"/>
                </w:tcPr>
                <w:p w14:paraId="63149AF6" w14:textId="77777777" w:rsidR="00923047" w:rsidRPr="00BD56D9"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TQ653594</w:t>
                  </w:r>
                </w:p>
              </w:tc>
              <w:tc>
                <w:tcPr>
                  <w:tcW w:w="2271" w:type="dxa"/>
                </w:tcPr>
                <w:p w14:paraId="2889B5F2" w14:textId="77777777" w:rsidR="00923047" w:rsidRPr="00BD56D9"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Fast vehicles on road with no pavement and restricted sight lines</w:t>
                  </w:r>
                </w:p>
              </w:tc>
              <w:tc>
                <w:tcPr>
                  <w:tcW w:w="990" w:type="dxa"/>
                  <w:shd w:val="clear" w:color="auto" w:fill="FFFF00"/>
                </w:tcPr>
                <w:p w14:paraId="4615D1F1" w14:textId="77777777" w:rsidR="00923047" w:rsidRPr="00BD56D9" w:rsidRDefault="00923047" w:rsidP="00923047">
                  <w:pPr>
                    <w:pStyle w:val="NoSpacing"/>
                    <w:jc w:val="center"/>
                    <w:rPr>
                      <w:rFonts w:ascii="Lato Bold" w:hAnsi="Lato Bold" w:cstheme="minorHAnsi"/>
                      <w:i/>
                      <w:sz w:val="20"/>
                      <w:szCs w:val="20"/>
                    </w:rPr>
                  </w:pPr>
                </w:p>
              </w:tc>
              <w:tc>
                <w:tcPr>
                  <w:tcW w:w="1057" w:type="dxa"/>
                  <w:shd w:val="clear" w:color="auto" w:fill="92D050"/>
                </w:tcPr>
                <w:p w14:paraId="4E23D9E6" w14:textId="77777777" w:rsidR="00923047" w:rsidRPr="00BD56D9" w:rsidRDefault="00923047" w:rsidP="00923047">
                  <w:pPr>
                    <w:pStyle w:val="NoSpacing"/>
                    <w:jc w:val="center"/>
                    <w:rPr>
                      <w:rFonts w:ascii="Lato Bold" w:hAnsi="Lato Bold" w:cstheme="minorHAnsi"/>
                      <w:i/>
                      <w:sz w:val="20"/>
                      <w:szCs w:val="20"/>
                    </w:rPr>
                  </w:pPr>
                </w:p>
              </w:tc>
              <w:tc>
                <w:tcPr>
                  <w:tcW w:w="2573" w:type="dxa"/>
                </w:tcPr>
                <w:p w14:paraId="506B341B" w14:textId="77777777" w:rsidR="00923047" w:rsidRPr="00BD56D9"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Warning in RD with direction to use grass verge. Walking event sign at rear of Addington sign to east &amp; skid risk sign to west.</w:t>
                  </w:r>
                </w:p>
              </w:tc>
            </w:tr>
            <w:tr w:rsidR="005B5F45" w:rsidRPr="00BD56D9" w14:paraId="56E785DD" w14:textId="77777777" w:rsidTr="00510FD0">
              <w:tc>
                <w:tcPr>
                  <w:tcW w:w="780" w:type="dxa"/>
                </w:tcPr>
                <w:p w14:paraId="251F0ED7" w14:textId="1E88DFE5" w:rsidR="00786106" w:rsidRDefault="00786106" w:rsidP="00923047">
                  <w:pPr>
                    <w:pStyle w:val="NoSpacing"/>
                    <w:jc w:val="both"/>
                    <w:rPr>
                      <w:rFonts w:ascii="Lato Bold" w:hAnsi="Lato Bold" w:cstheme="minorHAnsi"/>
                      <w:i/>
                      <w:sz w:val="20"/>
                      <w:szCs w:val="20"/>
                    </w:rPr>
                  </w:pPr>
                  <w:r>
                    <w:rPr>
                      <w:rFonts w:ascii="Lato Bold" w:hAnsi="Lato Bold" w:cstheme="minorHAnsi"/>
                      <w:i/>
                      <w:sz w:val="20"/>
                      <w:szCs w:val="20"/>
                    </w:rPr>
                    <w:t>1.5</w:t>
                  </w:r>
                </w:p>
              </w:tc>
              <w:tc>
                <w:tcPr>
                  <w:tcW w:w="1119" w:type="dxa"/>
                </w:tcPr>
                <w:p w14:paraId="33891344" w14:textId="2EDEDA42" w:rsidR="005B5F45" w:rsidRDefault="005B5F45" w:rsidP="00923047">
                  <w:pPr>
                    <w:pStyle w:val="NoSpacing"/>
                    <w:jc w:val="both"/>
                    <w:rPr>
                      <w:rFonts w:ascii="Lato Bold" w:hAnsi="Lato Bold" w:cstheme="minorHAnsi"/>
                      <w:i/>
                      <w:sz w:val="20"/>
                      <w:szCs w:val="20"/>
                    </w:rPr>
                  </w:pPr>
                  <w:r>
                    <w:rPr>
                      <w:rFonts w:ascii="Lato Bold" w:hAnsi="Lato Bold" w:cstheme="minorHAnsi"/>
                      <w:i/>
                      <w:sz w:val="20"/>
                      <w:szCs w:val="20"/>
                    </w:rPr>
                    <w:t>TQ654597</w:t>
                  </w:r>
                </w:p>
              </w:tc>
              <w:tc>
                <w:tcPr>
                  <w:tcW w:w="2271" w:type="dxa"/>
                </w:tcPr>
                <w:p w14:paraId="2CB4E448" w14:textId="1E9B6C09" w:rsidR="005B5F45" w:rsidRDefault="009A13AF" w:rsidP="00923047">
                  <w:pPr>
                    <w:pStyle w:val="NoSpacing"/>
                    <w:jc w:val="both"/>
                    <w:rPr>
                      <w:rFonts w:ascii="Lato Bold" w:hAnsi="Lato Bold" w:cstheme="minorHAnsi"/>
                      <w:i/>
                      <w:sz w:val="20"/>
                      <w:szCs w:val="20"/>
                    </w:rPr>
                  </w:pPr>
                  <w:r>
                    <w:rPr>
                      <w:rFonts w:ascii="Lato Bold" w:hAnsi="Lato Bold" w:cstheme="minorHAnsi"/>
                      <w:i/>
                      <w:sz w:val="20"/>
                      <w:szCs w:val="20"/>
                    </w:rPr>
                    <w:t>Footpath with trip hazards</w:t>
                  </w:r>
                </w:p>
              </w:tc>
              <w:tc>
                <w:tcPr>
                  <w:tcW w:w="990" w:type="dxa"/>
                  <w:shd w:val="clear" w:color="auto" w:fill="92D050"/>
                </w:tcPr>
                <w:p w14:paraId="32A66A0F" w14:textId="77777777" w:rsidR="005B5F45" w:rsidRPr="00BD56D9" w:rsidRDefault="005B5F45" w:rsidP="00923047">
                  <w:pPr>
                    <w:pStyle w:val="NoSpacing"/>
                    <w:jc w:val="both"/>
                    <w:rPr>
                      <w:rFonts w:ascii="Lato Bold" w:hAnsi="Lato Bold" w:cstheme="minorHAnsi"/>
                      <w:i/>
                      <w:sz w:val="20"/>
                      <w:szCs w:val="20"/>
                      <w:highlight w:val="yellow"/>
                    </w:rPr>
                  </w:pPr>
                </w:p>
              </w:tc>
              <w:tc>
                <w:tcPr>
                  <w:tcW w:w="1057" w:type="dxa"/>
                  <w:shd w:val="clear" w:color="auto" w:fill="92D050"/>
                </w:tcPr>
                <w:p w14:paraId="353F9B5D" w14:textId="77777777" w:rsidR="005B5F45" w:rsidRPr="00BD56D9" w:rsidRDefault="005B5F45" w:rsidP="00923047">
                  <w:pPr>
                    <w:pStyle w:val="NoSpacing"/>
                    <w:jc w:val="both"/>
                    <w:rPr>
                      <w:rFonts w:ascii="Lato Bold" w:hAnsi="Lato Bold" w:cstheme="minorHAnsi"/>
                      <w:i/>
                      <w:sz w:val="20"/>
                      <w:szCs w:val="20"/>
                    </w:rPr>
                  </w:pPr>
                </w:p>
              </w:tc>
              <w:tc>
                <w:tcPr>
                  <w:tcW w:w="2573" w:type="dxa"/>
                </w:tcPr>
                <w:p w14:paraId="6438176C" w14:textId="16C1725A" w:rsidR="005B5F45" w:rsidRDefault="001A4993"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923047" w:rsidRPr="00BD56D9" w14:paraId="68586705" w14:textId="77777777" w:rsidTr="00510FD0">
              <w:tc>
                <w:tcPr>
                  <w:tcW w:w="780" w:type="dxa"/>
                </w:tcPr>
                <w:p w14:paraId="07FEF52B" w14:textId="77777777" w:rsidR="00923047" w:rsidRPr="00BD56D9"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1.5</w:t>
                  </w:r>
                </w:p>
              </w:tc>
              <w:tc>
                <w:tcPr>
                  <w:tcW w:w="1119" w:type="dxa"/>
                </w:tcPr>
                <w:p w14:paraId="5B1038AD" w14:textId="77777777" w:rsidR="00923047" w:rsidRPr="00BD56D9"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TQ650952</w:t>
                  </w:r>
                </w:p>
              </w:tc>
              <w:tc>
                <w:tcPr>
                  <w:tcW w:w="2271" w:type="dxa"/>
                </w:tcPr>
                <w:p w14:paraId="185B3EAF" w14:textId="77777777" w:rsidR="00923047" w:rsidRPr="00BD56D9"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Underpass shared with large quarry vehicles</w:t>
                  </w:r>
                </w:p>
              </w:tc>
              <w:tc>
                <w:tcPr>
                  <w:tcW w:w="990" w:type="dxa"/>
                  <w:shd w:val="clear" w:color="auto" w:fill="92D050"/>
                </w:tcPr>
                <w:p w14:paraId="7F808062" w14:textId="77777777" w:rsidR="00923047" w:rsidRPr="00BD56D9" w:rsidRDefault="00923047" w:rsidP="00923047">
                  <w:pPr>
                    <w:pStyle w:val="NoSpacing"/>
                    <w:jc w:val="both"/>
                    <w:rPr>
                      <w:rFonts w:ascii="Lato Bold" w:hAnsi="Lato Bold" w:cstheme="minorHAnsi"/>
                      <w:i/>
                      <w:sz w:val="20"/>
                      <w:szCs w:val="20"/>
                      <w:highlight w:val="yellow"/>
                    </w:rPr>
                  </w:pPr>
                </w:p>
              </w:tc>
              <w:tc>
                <w:tcPr>
                  <w:tcW w:w="1057" w:type="dxa"/>
                  <w:shd w:val="clear" w:color="auto" w:fill="92D050"/>
                </w:tcPr>
                <w:p w14:paraId="7FCA345F" w14:textId="77777777" w:rsidR="00923047" w:rsidRPr="00BD56D9" w:rsidRDefault="00923047" w:rsidP="00923047">
                  <w:pPr>
                    <w:pStyle w:val="NoSpacing"/>
                    <w:jc w:val="both"/>
                    <w:rPr>
                      <w:rFonts w:ascii="Lato Bold" w:hAnsi="Lato Bold" w:cstheme="minorHAnsi"/>
                      <w:i/>
                      <w:sz w:val="20"/>
                      <w:szCs w:val="20"/>
                    </w:rPr>
                  </w:pPr>
                </w:p>
              </w:tc>
              <w:tc>
                <w:tcPr>
                  <w:tcW w:w="2573" w:type="dxa"/>
                </w:tcPr>
                <w:p w14:paraId="0B481B9F" w14:textId="77777777" w:rsidR="00923047" w:rsidRPr="00BD56D9" w:rsidRDefault="00923047" w:rsidP="00923047">
                  <w:pPr>
                    <w:pStyle w:val="NoSpacing"/>
                    <w:jc w:val="both"/>
                    <w:rPr>
                      <w:rFonts w:ascii="Lato Bold" w:hAnsi="Lato Bold" w:cstheme="minorHAnsi"/>
                      <w:i/>
                      <w:sz w:val="20"/>
                      <w:szCs w:val="20"/>
                    </w:rPr>
                  </w:pPr>
                  <w:r>
                    <w:rPr>
                      <w:rFonts w:ascii="Lato Bold" w:hAnsi="Lato Bold" w:cstheme="minorHAnsi"/>
                      <w:i/>
                      <w:sz w:val="20"/>
                      <w:szCs w:val="20"/>
                    </w:rPr>
                    <w:t>Unlikely to be operating on event day, move at little more than walking pace and habitually give way to walkers.</w:t>
                  </w:r>
                </w:p>
              </w:tc>
            </w:tr>
            <w:tr w:rsidR="0069388E" w:rsidRPr="00BD56D9" w14:paraId="2518AB75" w14:textId="77777777" w:rsidTr="00510FD0">
              <w:tc>
                <w:tcPr>
                  <w:tcW w:w="780" w:type="dxa"/>
                </w:tcPr>
                <w:p w14:paraId="227516DD"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2.1</w:t>
                  </w:r>
                </w:p>
              </w:tc>
              <w:tc>
                <w:tcPr>
                  <w:tcW w:w="1119" w:type="dxa"/>
                </w:tcPr>
                <w:p w14:paraId="00FAF348" w14:textId="408773A4"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TQ592565</w:t>
                  </w:r>
                </w:p>
              </w:tc>
              <w:tc>
                <w:tcPr>
                  <w:tcW w:w="2271" w:type="dxa"/>
                </w:tcPr>
                <w:p w14:paraId="3653C036"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Wide main road crossing (A20)</w:t>
                  </w:r>
                </w:p>
              </w:tc>
              <w:tc>
                <w:tcPr>
                  <w:tcW w:w="990" w:type="dxa"/>
                  <w:shd w:val="clear" w:color="auto" w:fill="92D050"/>
                </w:tcPr>
                <w:p w14:paraId="4601B428"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4A692DFC"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4015F304" w14:textId="612D2607" w:rsidR="0069388E" w:rsidRPr="00714742" w:rsidRDefault="00417D47" w:rsidP="00923047">
                  <w:pPr>
                    <w:pStyle w:val="NoSpacing"/>
                    <w:jc w:val="both"/>
                    <w:rPr>
                      <w:rFonts w:ascii="Lato Bold" w:hAnsi="Lato Bold" w:cstheme="minorHAnsi"/>
                      <w:i/>
                      <w:iCs/>
                      <w:sz w:val="20"/>
                      <w:szCs w:val="20"/>
                    </w:rPr>
                  </w:pPr>
                  <w:r>
                    <w:rPr>
                      <w:rFonts w:ascii="Lato Bold" w:hAnsi="Lato Bold" w:cstheme="minorHAnsi"/>
                      <w:i/>
                      <w:iCs/>
                      <w:sz w:val="20"/>
                      <w:szCs w:val="20"/>
                    </w:rPr>
                    <w:t>RD directions to use t</w:t>
                  </w:r>
                  <w:r w:rsidR="0069388E">
                    <w:rPr>
                      <w:rFonts w:ascii="Lato Bold" w:hAnsi="Lato Bold" w:cstheme="minorHAnsi"/>
                      <w:i/>
                      <w:iCs/>
                      <w:sz w:val="20"/>
                      <w:szCs w:val="20"/>
                    </w:rPr>
                    <w:t>raffic island between lanes. Nearby traffic lights slow traffic. No pedestrian crash record.</w:t>
                  </w:r>
                </w:p>
              </w:tc>
            </w:tr>
            <w:tr w:rsidR="0069388E" w:rsidRPr="00BD56D9" w14:paraId="20D4DBC9" w14:textId="77777777" w:rsidTr="00510FD0">
              <w:tc>
                <w:tcPr>
                  <w:tcW w:w="780" w:type="dxa"/>
                </w:tcPr>
                <w:p w14:paraId="3E767A86"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3.1</w:t>
                  </w:r>
                </w:p>
              </w:tc>
              <w:tc>
                <w:tcPr>
                  <w:tcW w:w="1119" w:type="dxa"/>
                </w:tcPr>
                <w:p w14:paraId="62474A68" w14:textId="7DB09834"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TQ576577</w:t>
                  </w:r>
                </w:p>
              </w:tc>
              <w:tc>
                <w:tcPr>
                  <w:tcW w:w="2271" w:type="dxa"/>
                </w:tcPr>
                <w:p w14:paraId="63FE6EEA"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Wide main road crossing (A25)</w:t>
                  </w:r>
                </w:p>
              </w:tc>
              <w:tc>
                <w:tcPr>
                  <w:tcW w:w="990" w:type="dxa"/>
                  <w:shd w:val="clear" w:color="auto" w:fill="92D050"/>
                </w:tcPr>
                <w:p w14:paraId="32F1FFDE"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08F1C0F7"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3D848AFD" w14:textId="2E92196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w:t>
                  </w:r>
                  <w:proofErr w:type="spellStart"/>
                  <w:r>
                    <w:rPr>
                      <w:rFonts w:ascii="Lato Bold" w:hAnsi="Lato Bold" w:cstheme="minorHAnsi"/>
                      <w:i/>
                      <w:sz w:val="20"/>
                      <w:szCs w:val="20"/>
                    </w:rPr>
                    <w:t>gpx</w:t>
                  </w:r>
                  <w:proofErr w:type="spellEnd"/>
                  <w:r>
                    <w:rPr>
                      <w:rFonts w:ascii="Lato Bold" w:hAnsi="Lato Bold" w:cstheme="minorHAnsi"/>
                      <w:i/>
                      <w:sz w:val="20"/>
                      <w:szCs w:val="20"/>
                    </w:rPr>
                    <w:t xml:space="preserve"> &amp; RD </w:t>
                  </w:r>
                  <w:r w:rsidR="00AD46C4">
                    <w:rPr>
                      <w:rFonts w:ascii="Lato Bold" w:hAnsi="Lato Bold" w:cstheme="minorHAnsi"/>
                      <w:i/>
                      <w:sz w:val="20"/>
                      <w:szCs w:val="20"/>
                    </w:rPr>
                    <w:t>to divert over footbridge</w:t>
                  </w:r>
                  <w:r>
                    <w:rPr>
                      <w:rFonts w:ascii="Lato Bold" w:hAnsi="Lato Bold" w:cstheme="minorHAnsi"/>
                      <w:i/>
                      <w:sz w:val="20"/>
                      <w:szCs w:val="20"/>
                    </w:rPr>
                    <w:t>.</w:t>
                  </w:r>
                </w:p>
              </w:tc>
            </w:tr>
            <w:tr w:rsidR="0069388E" w:rsidRPr="00BD56D9" w14:paraId="33DE7F78" w14:textId="77777777" w:rsidTr="00510FD0">
              <w:tc>
                <w:tcPr>
                  <w:tcW w:w="780" w:type="dxa"/>
                </w:tcPr>
                <w:p w14:paraId="210079A0"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lastRenderedPageBreak/>
                    <w:t>3.2</w:t>
                  </w:r>
                </w:p>
                <w:p w14:paraId="2A46AD2B" w14:textId="77777777" w:rsidR="0069388E" w:rsidRPr="00BD56D9" w:rsidRDefault="0069388E" w:rsidP="00923047">
                  <w:pPr>
                    <w:pStyle w:val="NoSpacing"/>
                    <w:jc w:val="both"/>
                    <w:rPr>
                      <w:rFonts w:ascii="Lato Bold" w:hAnsi="Lato Bold" w:cstheme="minorHAnsi"/>
                      <w:i/>
                      <w:sz w:val="20"/>
                      <w:szCs w:val="20"/>
                    </w:rPr>
                  </w:pPr>
                </w:p>
              </w:tc>
              <w:tc>
                <w:tcPr>
                  <w:tcW w:w="1119" w:type="dxa"/>
                </w:tcPr>
                <w:p w14:paraId="746E0D61" w14:textId="7E0A33C6"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TQ541521</w:t>
                  </w:r>
                </w:p>
              </w:tc>
              <w:tc>
                <w:tcPr>
                  <w:tcW w:w="2271" w:type="dxa"/>
                </w:tcPr>
                <w:p w14:paraId="3D043C5F"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Main road crossing (A25)</w:t>
                  </w:r>
                </w:p>
              </w:tc>
              <w:tc>
                <w:tcPr>
                  <w:tcW w:w="990" w:type="dxa"/>
                  <w:shd w:val="clear" w:color="auto" w:fill="92D050"/>
                </w:tcPr>
                <w:p w14:paraId="668CE559"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46476332"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3BB5432A" w14:textId="32B1B185" w:rsidR="00EE50CC" w:rsidRDefault="009F10BC" w:rsidP="00163EB4">
                  <w:pPr>
                    <w:pStyle w:val="NoSpacing"/>
                    <w:jc w:val="both"/>
                    <w:rPr>
                      <w:rFonts w:ascii="Lato Bold" w:hAnsi="Lato Bold" w:cstheme="minorHAnsi"/>
                      <w:i/>
                      <w:sz w:val="20"/>
                      <w:szCs w:val="20"/>
                    </w:rPr>
                  </w:pPr>
                  <w:r>
                    <w:rPr>
                      <w:rFonts w:ascii="Lato Bold" w:hAnsi="Lato Bold" w:cstheme="minorHAnsi"/>
                      <w:i/>
                      <w:sz w:val="20"/>
                      <w:szCs w:val="20"/>
                    </w:rPr>
                    <w:t>Warning in RD</w:t>
                  </w:r>
                  <w:r w:rsidR="004E3712">
                    <w:rPr>
                      <w:rFonts w:ascii="Lato Bold" w:hAnsi="Lato Bold" w:cstheme="minorHAnsi"/>
                      <w:i/>
                      <w:sz w:val="20"/>
                      <w:szCs w:val="20"/>
                    </w:rPr>
                    <w:t xml:space="preserve">. </w:t>
                  </w:r>
                  <w:r w:rsidR="00163EB4">
                    <w:rPr>
                      <w:rFonts w:ascii="Lato Bold" w:hAnsi="Lato Bold" w:cstheme="minorHAnsi"/>
                      <w:i/>
                      <w:sz w:val="20"/>
                      <w:szCs w:val="20"/>
                    </w:rPr>
                    <w:t>Large signs positioned on approaches.</w:t>
                  </w:r>
                </w:p>
              </w:tc>
            </w:tr>
            <w:tr w:rsidR="0069388E" w:rsidRPr="00BD56D9" w14:paraId="0FFF26BD" w14:textId="77777777" w:rsidTr="00510FD0">
              <w:tc>
                <w:tcPr>
                  <w:tcW w:w="780" w:type="dxa"/>
                </w:tcPr>
                <w:p w14:paraId="79CCF6EE"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3.4</w:t>
                  </w:r>
                </w:p>
              </w:tc>
              <w:tc>
                <w:tcPr>
                  <w:tcW w:w="1119" w:type="dxa"/>
                </w:tcPr>
                <w:p w14:paraId="472A0E95" w14:textId="56E39234"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TQ465401</w:t>
                  </w:r>
                </w:p>
              </w:tc>
              <w:tc>
                <w:tcPr>
                  <w:tcW w:w="2271" w:type="dxa"/>
                </w:tcPr>
                <w:p w14:paraId="337E495D"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Main road crossing at bend with restricted visibility</w:t>
                  </w:r>
                </w:p>
              </w:tc>
              <w:tc>
                <w:tcPr>
                  <w:tcW w:w="990" w:type="dxa"/>
                  <w:shd w:val="clear" w:color="auto" w:fill="92D050"/>
                </w:tcPr>
                <w:p w14:paraId="0ED14975"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0DFBCAB9"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0F9CDE0C" w14:textId="2736C666"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Logical crossing point is where visibility is greatest anyway.</w:t>
                  </w:r>
                  <w:r w:rsidR="00CF13A8">
                    <w:rPr>
                      <w:rFonts w:ascii="Lato Bold" w:hAnsi="Lato Bold" w:cstheme="minorHAnsi"/>
                      <w:i/>
                      <w:sz w:val="20"/>
                      <w:szCs w:val="20"/>
                    </w:rPr>
                    <w:t xml:space="preserve"> </w:t>
                  </w:r>
                  <w:r w:rsidR="00046EC9">
                    <w:rPr>
                      <w:rFonts w:ascii="Lato Bold" w:hAnsi="Lato Bold" w:cstheme="minorHAnsi"/>
                      <w:i/>
                      <w:sz w:val="20"/>
                      <w:szCs w:val="20"/>
                    </w:rPr>
                    <w:t xml:space="preserve">Waring in RD. </w:t>
                  </w:r>
                  <w:r w:rsidR="00CF13A8">
                    <w:rPr>
                      <w:rFonts w:ascii="Lato Bold" w:hAnsi="Lato Bold" w:cstheme="minorHAnsi"/>
                      <w:i/>
                      <w:sz w:val="20"/>
                      <w:szCs w:val="20"/>
                    </w:rPr>
                    <w:t xml:space="preserve">Road signs &amp; </w:t>
                  </w:r>
                  <w:r w:rsidR="009F10BC">
                    <w:rPr>
                      <w:rFonts w:ascii="Lato Bold" w:hAnsi="Lato Bold" w:cstheme="minorHAnsi"/>
                      <w:i/>
                      <w:sz w:val="20"/>
                      <w:szCs w:val="20"/>
                    </w:rPr>
                    <w:t>marshals to be in place</w:t>
                  </w:r>
                </w:p>
              </w:tc>
            </w:tr>
            <w:tr w:rsidR="00AA1BA0" w:rsidRPr="00BD56D9" w14:paraId="5C86901A" w14:textId="77777777" w:rsidTr="00510FD0">
              <w:tc>
                <w:tcPr>
                  <w:tcW w:w="780" w:type="dxa"/>
                </w:tcPr>
                <w:p w14:paraId="5454CAE2" w14:textId="232AF805" w:rsidR="00AA1BA0" w:rsidRDefault="00AA1BA0" w:rsidP="00923047">
                  <w:pPr>
                    <w:pStyle w:val="NoSpacing"/>
                    <w:jc w:val="both"/>
                    <w:rPr>
                      <w:rFonts w:ascii="Lato Bold" w:hAnsi="Lato Bold" w:cstheme="minorHAnsi"/>
                      <w:i/>
                      <w:sz w:val="20"/>
                      <w:szCs w:val="20"/>
                    </w:rPr>
                  </w:pPr>
                  <w:r>
                    <w:rPr>
                      <w:rFonts w:ascii="Lato Bold" w:hAnsi="Lato Bold" w:cstheme="minorHAnsi"/>
                      <w:i/>
                      <w:sz w:val="20"/>
                      <w:szCs w:val="20"/>
                    </w:rPr>
                    <w:t>4.2</w:t>
                  </w:r>
                </w:p>
              </w:tc>
              <w:tc>
                <w:tcPr>
                  <w:tcW w:w="1119" w:type="dxa"/>
                </w:tcPr>
                <w:p w14:paraId="53F822A2" w14:textId="6DCFAFDF" w:rsidR="00AA1BA0" w:rsidRDefault="00D12FC3" w:rsidP="00923047">
                  <w:pPr>
                    <w:pStyle w:val="NoSpacing"/>
                    <w:jc w:val="both"/>
                    <w:rPr>
                      <w:rFonts w:ascii="Lato Bold" w:hAnsi="Lato Bold" w:cstheme="minorHAnsi"/>
                      <w:i/>
                      <w:sz w:val="20"/>
                      <w:szCs w:val="20"/>
                    </w:rPr>
                  </w:pPr>
                  <w:r>
                    <w:rPr>
                      <w:rFonts w:ascii="Lato Bold" w:hAnsi="Lato Bold" w:cstheme="minorHAnsi"/>
                      <w:i/>
                      <w:sz w:val="20"/>
                      <w:szCs w:val="20"/>
                    </w:rPr>
                    <w:t>TQ511484</w:t>
                  </w:r>
                </w:p>
              </w:tc>
              <w:tc>
                <w:tcPr>
                  <w:tcW w:w="2271" w:type="dxa"/>
                </w:tcPr>
                <w:p w14:paraId="71557538" w14:textId="05657524" w:rsidR="00AA1BA0" w:rsidRDefault="00D12FC3" w:rsidP="00923047">
                  <w:pPr>
                    <w:pStyle w:val="NoSpacing"/>
                    <w:jc w:val="both"/>
                    <w:rPr>
                      <w:rFonts w:ascii="Lato Bold" w:hAnsi="Lato Bold" w:cstheme="minorHAnsi"/>
                      <w:i/>
                      <w:sz w:val="20"/>
                      <w:szCs w:val="20"/>
                    </w:rPr>
                  </w:pPr>
                  <w:r>
                    <w:rPr>
                      <w:rFonts w:ascii="Lato Bold" w:hAnsi="Lato Bold" w:cstheme="minorHAnsi"/>
                      <w:i/>
                      <w:sz w:val="20"/>
                      <w:szCs w:val="20"/>
                    </w:rPr>
                    <w:t>Electric</w:t>
                  </w:r>
                  <w:r w:rsidR="003F2DFD">
                    <w:rPr>
                      <w:rFonts w:ascii="Lato Bold" w:hAnsi="Lato Bold" w:cstheme="minorHAnsi"/>
                      <w:i/>
                      <w:sz w:val="20"/>
                      <w:szCs w:val="20"/>
                    </w:rPr>
                    <w:t xml:space="preserve"> fence</w:t>
                  </w:r>
                </w:p>
              </w:tc>
              <w:tc>
                <w:tcPr>
                  <w:tcW w:w="990" w:type="dxa"/>
                  <w:shd w:val="clear" w:color="auto" w:fill="92D050"/>
                </w:tcPr>
                <w:p w14:paraId="767ED369" w14:textId="77777777" w:rsidR="00AA1BA0" w:rsidRPr="0017235B" w:rsidRDefault="00AA1BA0" w:rsidP="00923047">
                  <w:pPr>
                    <w:pStyle w:val="NoSpacing"/>
                    <w:jc w:val="both"/>
                    <w:rPr>
                      <w:rFonts w:ascii="Lato Bold" w:hAnsi="Lato Bold" w:cstheme="minorHAnsi"/>
                      <w:i/>
                      <w:sz w:val="20"/>
                      <w:szCs w:val="20"/>
                      <w:highlight w:val="green"/>
                    </w:rPr>
                  </w:pPr>
                </w:p>
              </w:tc>
              <w:tc>
                <w:tcPr>
                  <w:tcW w:w="1057" w:type="dxa"/>
                  <w:shd w:val="clear" w:color="auto" w:fill="92D050"/>
                </w:tcPr>
                <w:p w14:paraId="7A815CE6" w14:textId="77777777" w:rsidR="00AA1BA0" w:rsidRPr="00BD56D9" w:rsidRDefault="00AA1BA0" w:rsidP="00923047">
                  <w:pPr>
                    <w:pStyle w:val="NoSpacing"/>
                    <w:jc w:val="both"/>
                    <w:rPr>
                      <w:rFonts w:ascii="Lato Bold" w:hAnsi="Lato Bold" w:cstheme="minorHAnsi"/>
                      <w:i/>
                      <w:sz w:val="20"/>
                      <w:szCs w:val="20"/>
                    </w:rPr>
                  </w:pPr>
                </w:p>
              </w:tc>
              <w:tc>
                <w:tcPr>
                  <w:tcW w:w="2573" w:type="dxa"/>
                </w:tcPr>
                <w:p w14:paraId="4FD5EA33" w14:textId="2E729B25" w:rsidR="00AA1BA0" w:rsidRDefault="003F2DFD"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750736" w:rsidRPr="00BD56D9" w14:paraId="0DD86B64" w14:textId="77777777" w:rsidTr="00510FD0">
              <w:tc>
                <w:tcPr>
                  <w:tcW w:w="780" w:type="dxa"/>
                </w:tcPr>
                <w:p w14:paraId="039F5F5B" w14:textId="3FA39FA8" w:rsidR="00750736" w:rsidRDefault="00750736" w:rsidP="00923047">
                  <w:pPr>
                    <w:pStyle w:val="NoSpacing"/>
                    <w:jc w:val="both"/>
                    <w:rPr>
                      <w:rFonts w:ascii="Lato Bold" w:hAnsi="Lato Bold" w:cstheme="minorHAnsi"/>
                      <w:i/>
                      <w:sz w:val="20"/>
                      <w:szCs w:val="20"/>
                    </w:rPr>
                  </w:pPr>
                  <w:r>
                    <w:rPr>
                      <w:rFonts w:ascii="Lato Bold" w:hAnsi="Lato Bold" w:cstheme="minorHAnsi"/>
                      <w:i/>
                      <w:sz w:val="20"/>
                      <w:szCs w:val="20"/>
                    </w:rPr>
                    <w:t>4.3</w:t>
                  </w:r>
                </w:p>
              </w:tc>
              <w:tc>
                <w:tcPr>
                  <w:tcW w:w="1119" w:type="dxa"/>
                </w:tcPr>
                <w:p w14:paraId="1419E96C" w14:textId="47B1AB38" w:rsidR="00750736" w:rsidRDefault="00DA6527" w:rsidP="00923047">
                  <w:pPr>
                    <w:pStyle w:val="NoSpacing"/>
                    <w:jc w:val="both"/>
                    <w:rPr>
                      <w:rFonts w:ascii="Lato Bold" w:hAnsi="Lato Bold" w:cstheme="minorHAnsi"/>
                      <w:i/>
                      <w:sz w:val="20"/>
                      <w:szCs w:val="20"/>
                    </w:rPr>
                  </w:pPr>
                  <w:r>
                    <w:rPr>
                      <w:rFonts w:ascii="Lato Bold" w:hAnsi="Lato Bold" w:cstheme="minorHAnsi"/>
                      <w:i/>
                      <w:sz w:val="20"/>
                      <w:szCs w:val="20"/>
                    </w:rPr>
                    <w:t>TQ</w:t>
                  </w:r>
                  <w:r w:rsidR="00855446">
                    <w:rPr>
                      <w:rFonts w:ascii="Lato Bold" w:hAnsi="Lato Bold" w:cstheme="minorHAnsi"/>
                      <w:i/>
                      <w:sz w:val="20"/>
                      <w:szCs w:val="20"/>
                    </w:rPr>
                    <w:t>505468</w:t>
                  </w:r>
                </w:p>
              </w:tc>
              <w:tc>
                <w:tcPr>
                  <w:tcW w:w="2271" w:type="dxa"/>
                </w:tcPr>
                <w:p w14:paraId="411C9306" w14:textId="2B2D8E35" w:rsidR="00750736" w:rsidRDefault="006C0E17" w:rsidP="00923047">
                  <w:pPr>
                    <w:pStyle w:val="NoSpacing"/>
                    <w:jc w:val="both"/>
                    <w:rPr>
                      <w:rFonts w:ascii="Lato Bold" w:hAnsi="Lato Bold" w:cstheme="minorHAnsi"/>
                      <w:i/>
                      <w:sz w:val="20"/>
                      <w:szCs w:val="20"/>
                    </w:rPr>
                  </w:pPr>
                  <w:r>
                    <w:rPr>
                      <w:rFonts w:ascii="Lato Bold" w:hAnsi="Lato Bold" w:cstheme="minorHAnsi"/>
                      <w:i/>
                      <w:sz w:val="20"/>
                      <w:szCs w:val="20"/>
                    </w:rPr>
                    <w:t>B road to cross</w:t>
                  </w:r>
                </w:p>
              </w:tc>
              <w:tc>
                <w:tcPr>
                  <w:tcW w:w="990" w:type="dxa"/>
                  <w:shd w:val="clear" w:color="auto" w:fill="92D050"/>
                </w:tcPr>
                <w:p w14:paraId="00412F44" w14:textId="77777777" w:rsidR="00750736" w:rsidRPr="0017235B" w:rsidRDefault="00750736" w:rsidP="00923047">
                  <w:pPr>
                    <w:pStyle w:val="NoSpacing"/>
                    <w:jc w:val="both"/>
                    <w:rPr>
                      <w:rFonts w:ascii="Lato Bold" w:hAnsi="Lato Bold" w:cstheme="minorHAnsi"/>
                      <w:i/>
                      <w:sz w:val="20"/>
                      <w:szCs w:val="20"/>
                      <w:highlight w:val="green"/>
                    </w:rPr>
                  </w:pPr>
                </w:p>
              </w:tc>
              <w:tc>
                <w:tcPr>
                  <w:tcW w:w="1057" w:type="dxa"/>
                  <w:shd w:val="clear" w:color="auto" w:fill="92D050"/>
                </w:tcPr>
                <w:p w14:paraId="5FBEEE43" w14:textId="77777777" w:rsidR="00750736" w:rsidRPr="00BD56D9" w:rsidRDefault="00750736" w:rsidP="00923047">
                  <w:pPr>
                    <w:pStyle w:val="NoSpacing"/>
                    <w:jc w:val="both"/>
                    <w:rPr>
                      <w:rFonts w:ascii="Lato Bold" w:hAnsi="Lato Bold" w:cstheme="minorHAnsi"/>
                      <w:i/>
                      <w:sz w:val="20"/>
                      <w:szCs w:val="20"/>
                    </w:rPr>
                  </w:pPr>
                </w:p>
              </w:tc>
              <w:tc>
                <w:tcPr>
                  <w:tcW w:w="2573" w:type="dxa"/>
                </w:tcPr>
                <w:p w14:paraId="3AC760C6" w14:textId="63947ECB" w:rsidR="00750736" w:rsidRDefault="006C0E17"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DC607F" w:rsidRPr="00BD56D9" w14:paraId="3AECEB51" w14:textId="77777777" w:rsidTr="00510FD0">
              <w:tc>
                <w:tcPr>
                  <w:tcW w:w="780" w:type="dxa"/>
                </w:tcPr>
                <w:p w14:paraId="29B8D0B5" w14:textId="73EE632A" w:rsidR="00DC607F" w:rsidRDefault="00DC607F" w:rsidP="00923047">
                  <w:pPr>
                    <w:pStyle w:val="NoSpacing"/>
                    <w:jc w:val="both"/>
                    <w:rPr>
                      <w:rFonts w:ascii="Lato Bold" w:hAnsi="Lato Bold" w:cstheme="minorHAnsi"/>
                      <w:i/>
                      <w:sz w:val="20"/>
                      <w:szCs w:val="20"/>
                    </w:rPr>
                  </w:pPr>
                  <w:r>
                    <w:rPr>
                      <w:rFonts w:ascii="Lato Bold" w:hAnsi="Lato Bold" w:cstheme="minorHAnsi"/>
                      <w:i/>
                      <w:sz w:val="20"/>
                      <w:szCs w:val="20"/>
                    </w:rPr>
                    <w:t>4.3</w:t>
                  </w:r>
                </w:p>
              </w:tc>
              <w:tc>
                <w:tcPr>
                  <w:tcW w:w="1119" w:type="dxa"/>
                </w:tcPr>
                <w:p w14:paraId="322B7B82" w14:textId="24C781EC" w:rsidR="00DC607F" w:rsidRDefault="00922DB8" w:rsidP="00923047">
                  <w:pPr>
                    <w:pStyle w:val="NoSpacing"/>
                    <w:jc w:val="both"/>
                    <w:rPr>
                      <w:rFonts w:ascii="Lato Bold" w:hAnsi="Lato Bold" w:cstheme="minorHAnsi"/>
                      <w:i/>
                      <w:sz w:val="20"/>
                      <w:szCs w:val="20"/>
                    </w:rPr>
                  </w:pPr>
                  <w:r>
                    <w:rPr>
                      <w:rFonts w:ascii="Lato Bold" w:hAnsi="Lato Bold" w:cstheme="minorHAnsi"/>
                      <w:i/>
                      <w:sz w:val="20"/>
                      <w:szCs w:val="20"/>
                    </w:rPr>
                    <w:t>TQ</w:t>
                  </w:r>
                  <w:r w:rsidR="00344E19">
                    <w:rPr>
                      <w:rFonts w:ascii="Lato Bold" w:hAnsi="Lato Bold" w:cstheme="minorHAnsi"/>
                      <w:i/>
                      <w:sz w:val="20"/>
                      <w:szCs w:val="20"/>
                    </w:rPr>
                    <w:t>50</w:t>
                  </w:r>
                  <w:r w:rsidR="00E12420">
                    <w:rPr>
                      <w:rFonts w:ascii="Lato Bold" w:hAnsi="Lato Bold" w:cstheme="minorHAnsi"/>
                      <w:i/>
                      <w:sz w:val="20"/>
                      <w:szCs w:val="20"/>
                    </w:rPr>
                    <w:t>4</w:t>
                  </w:r>
                  <w:r w:rsidR="00344E19">
                    <w:rPr>
                      <w:rFonts w:ascii="Lato Bold" w:hAnsi="Lato Bold" w:cstheme="minorHAnsi"/>
                      <w:i/>
                      <w:sz w:val="20"/>
                      <w:szCs w:val="20"/>
                    </w:rPr>
                    <w:t>468</w:t>
                  </w:r>
                </w:p>
              </w:tc>
              <w:tc>
                <w:tcPr>
                  <w:tcW w:w="2271" w:type="dxa"/>
                </w:tcPr>
                <w:p w14:paraId="492DF634" w14:textId="2D9B8A4A" w:rsidR="00DC607F" w:rsidRDefault="00E12420" w:rsidP="00923047">
                  <w:pPr>
                    <w:pStyle w:val="NoSpacing"/>
                    <w:jc w:val="both"/>
                    <w:rPr>
                      <w:rFonts w:ascii="Lato Bold" w:hAnsi="Lato Bold" w:cstheme="minorHAnsi"/>
                      <w:i/>
                      <w:sz w:val="20"/>
                      <w:szCs w:val="20"/>
                    </w:rPr>
                  </w:pPr>
                  <w:r>
                    <w:rPr>
                      <w:rFonts w:ascii="Lato Bold" w:hAnsi="Lato Bold" w:cstheme="minorHAnsi"/>
                      <w:i/>
                      <w:sz w:val="20"/>
                      <w:szCs w:val="20"/>
                    </w:rPr>
                    <w:t>Trip hazards</w:t>
                  </w:r>
                </w:p>
              </w:tc>
              <w:tc>
                <w:tcPr>
                  <w:tcW w:w="990" w:type="dxa"/>
                  <w:shd w:val="clear" w:color="auto" w:fill="92D050"/>
                </w:tcPr>
                <w:p w14:paraId="034B09C7" w14:textId="77777777" w:rsidR="00DC607F" w:rsidRPr="0017235B" w:rsidRDefault="00DC607F" w:rsidP="00923047">
                  <w:pPr>
                    <w:pStyle w:val="NoSpacing"/>
                    <w:jc w:val="both"/>
                    <w:rPr>
                      <w:rFonts w:ascii="Lato Bold" w:hAnsi="Lato Bold" w:cstheme="minorHAnsi"/>
                      <w:i/>
                      <w:sz w:val="20"/>
                      <w:szCs w:val="20"/>
                      <w:highlight w:val="green"/>
                    </w:rPr>
                  </w:pPr>
                </w:p>
              </w:tc>
              <w:tc>
                <w:tcPr>
                  <w:tcW w:w="1057" w:type="dxa"/>
                  <w:shd w:val="clear" w:color="auto" w:fill="92D050"/>
                </w:tcPr>
                <w:p w14:paraId="70C2C572" w14:textId="77777777" w:rsidR="00DC607F" w:rsidRPr="00BD56D9" w:rsidRDefault="00DC607F" w:rsidP="00923047">
                  <w:pPr>
                    <w:pStyle w:val="NoSpacing"/>
                    <w:jc w:val="both"/>
                    <w:rPr>
                      <w:rFonts w:ascii="Lato Bold" w:hAnsi="Lato Bold" w:cstheme="minorHAnsi"/>
                      <w:i/>
                      <w:sz w:val="20"/>
                      <w:szCs w:val="20"/>
                    </w:rPr>
                  </w:pPr>
                </w:p>
              </w:tc>
              <w:tc>
                <w:tcPr>
                  <w:tcW w:w="2573" w:type="dxa"/>
                </w:tcPr>
                <w:p w14:paraId="7B1DA26B" w14:textId="3661B05E" w:rsidR="00DC607F" w:rsidRDefault="00E12420"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022DCC" w:rsidRPr="00BD56D9" w14:paraId="10C62933" w14:textId="77777777" w:rsidTr="00510FD0">
              <w:tc>
                <w:tcPr>
                  <w:tcW w:w="780" w:type="dxa"/>
                </w:tcPr>
                <w:p w14:paraId="5E8BAD3F" w14:textId="6F3B9AAA" w:rsidR="00022DCC" w:rsidRDefault="00022DCC" w:rsidP="00923047">
                  <w:pPr>
                    <w:pStyle w:val="NoSpacing"/>
                    <w:jc w:val="both"/>
                    <w:rPr>
                      <w:rFonts w:ascii="Lato Bold" w:hAnsi="Lato Bold" w:cstheme="minorHAnsi"/>
                      <w:i/>
                      <w:sz w:val="20"/>
                      <w:szCs w:val="20"/>
                    </w:rPr>
                  </w:pPr>
                  <w:r>
                    <w:rPr>
                      <w:rFonts w:ascii="Lato Bold" w:hAnsi="Lato Bold" w:cstheme="minorHAnsi"/>
                      <w:i/>
                      <w:sz w:val="20"/>
                      <w:szCs w:val="20"/>
                    </w:rPr>
                    <w:t>4.3</w:t>
                  </w:r>
                </w:p>
              </w:tc>
              <w:tc>
                <w:tcPr>
                  <w:tcW w:w="1119" w:type="dxa"/>
                </w:tcPr>
                <w:p w14:paraId="2F82393C" w14:textId="5C0C79B7" w:rsidR="00022DCC" w:rsidRDefault="00EE3A9B" w:rsidP="00923047">
                  <w:pPr>
                    <w:pStyle w:val="NoSpacing"/>
                    <w:jc w:val="both"/>
                    <w:rPr>
                      <w:rFonts w:ascii="Lato Bold" w:hAnsi="Lato Bold" w:cstheme="minorHAnsi"/>
                      <w:i/>
                      <w:sz w:val="20"/>
                      <w:szCs w:val="20"/>
                    </w:rPr>
                  </w:pPr>
                  <w:r>
                    <w:rPr>
                      <w:rFonts w:ascii="Lato Bold" w:hAnsi="Lato Bold" w:cstheme="minorHAnsi"/>
                      <w:i/>
                      <w:sz w:val="20"/>
                      <w:szCs w:val="20"/>
                    </w:rPr>
                    <w:t>TQ</w:t>
                  </w:r>
                  <w:r w:rsidR="005F5078">
                    <w:rPr>
                      <w:rFonts w:ascii="Lato Bold" w:hAnsi="Lato Bold" w:cstheme="minorHAnsi"/>
                      <w:i/>
                      <w:sz w:val="20"/>
                      <w:szCs w:val="20"/>
                    </w:rPr>
                    <w:t>503466</w:t>
                  </w:r>
                </w:p>
              </w:tc>
              <w:tc>
                <w:tcPr>
                  <w:tcW w:w="2271" w:type="dxa"/>
                </w:tcPr>
                <w:p w14:paraId="31DA7183" w14:textId="12619910" w:rsidR="00022DCC" w:rsidRDefault="00022DCC" w:rsidP="00923047">
                  <w:pPr>
                    <w:pStyle w:val="NoSpacing"/>
                    <w:jc w:val="both"/>
                    <w:rPr>
                      <w:rFonts w:ascii="Lato Bold" w:hAnsi="Lato Bold" w:cstheme="minorHAnsi"/>
                      <w:i/>
                      <w:sz w:val="20"/>
                      <w:szCs w:val="20"/>
                    </w:rPr>
                  </w:pPr>
                  <w:r>
                    <w:rPr>
                      <w:rFonts w:ascii="Lato Bold" w:hAnsi="Lato Bold" w:cstheme="minorHAnsi"/>
                      <w:i/>
                      <w:sz w:val="20"/>
                      <w:szCs w:val="20"/>
                    </w:rPr>
                    <w:t>Railway crossing</w:t>
                  </w:r>
                </w:p>
              </w:tc>
              <w:tc>
                <w:tcPr>
                  <w:tcW w:w="990" w:type="dxa"/>
                  <w:shd w:val="clear" w:color="auto" w:fill="92D050"/>
                </w:tcPr>
                <w:p w14:paraId="244189B4" w14:textId="77777777" w:rsidR="00022DCC" w:rsidRPr="0017235B" w:rsidRDefault="00022DCC" w:rsidP="00923047">
                  <w:pPr>
                    <w:pStyle w:val="NoSpacing"/>
                    <w:jc w:val="both"/>
                    <w:rPr>
                      <w:rFonts w:ascii="Lato Bold" w:hAnsi="Lato Bold" w:cstheme="minorHAnsi"/>
                      <w:i/>
                      <w:sz w:val="20"/>
                      <w:szCs w:val="20"/>
                      <w:highlight w:val="green"/>
                    </w:rPr>
                  </w:pPr>
                </w:p>
              </w:tc>
              <w:tc>
                <w:tcPr>
                  <w:tcW w:w="1057" w:type="dxa"/>
                  <w:shd w:val="clear" w:color="auto" w:fill="92D050"/>
                </w:tcPr>
                <w:p w14:paraId="014C9370" w14:textId="77777777" w:rsidR="00022DCC" w:rsidRPr="00BD56D9" w:rsidRDefault="00022DCC" w:rsidP="00923047">
                  <w:pPr>
                    <w:pStyle w:val="NoSpacing"/>
                    <w:jc w:val="both"/>
                    <w:rPr>
                      <w:rFonts w:ascii="Lato Bold" w:hAnsi="Lato Bold" w:cstheme="minorHAnsi"/>
                      <w:i/>
                      <w:sz w:val="20"/>
                      <w:szCs w:val="20"/>
                    </w:rPr>
                  </w:pPr>
                </w:p>
              </w:tc>
              <w:tc>
                <w:tcPr>
                  <w:tcW w:w="2573" w:type="dxa"/>
                </w:tcPr>
                <w:p w14:paraId="71C0E961" w14:textId="4BDD8611" w:rsidR="00022DCC" w:rsidRDefault="00EE3A9B"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69388E" w:rsidRPr="00BD56D9" w14:paraId="1C476D1D" w14:textId="77777777" w:rsidTr="00510FD0">
              <w:tc>
                <w:tcPr>
                  <w:tcW w:w="780" w:type="dxa"/>
                </w:tcPr>
                <w:p w14:paraId="4A7DD2DD"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5.1</w:t>
                  </w:r>
                </w:p>
              </w:tc>
              <w:tc>
                <w:tcPr>
                  <w:tcW w:w="1119" w:type="dxa"/>
                </w:tcPr>
                <w:p w14:paraId="580F3696" w14:textId="2F52013F"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TQ471331</w:t>
                  </w:r>
                </w:p>
              </w:tc>
              <w:tc>
                <w:tcPr>
                  <w:tcW w:w="2271" w:type="dxa"/>
                </w:tcPr>
                <w:p w14:paraId="5AADEB36"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Golf course crossing close to unsighted tee</w:t>
                  </w:r>
                </w:p>
              </w:tc>
              <w:tc>
                <w:tcPr>
                  <w:tcW w:w="990" w:type="dxa"/>
                  <w:shd w:val="clear" w:color="auto" w:fill="92D050"/>
                </w:tcPr>
                <w:p w14:paraId="5D2564D6" w14:textId="77777777" w:rsidR="0069388E" w:rsidRPr="0017235B" w:rsidRDefault="0069388E" w:rsidP="00923047">
                  <w:pPr>
                    <w:pStyle w:val="NoSpacing"/>
                    <w:jc w:val="both"/>
                    <w:rPr>
                      <w:rFonts w:ascii="Lato Bold" w:hAnsi="Lato Bold" w:cstheme="minorHAnsi"/>
                      <w:i/>
                      <w:sz w:val="20"/>
                      <w:szCs w:val="20"/>
                      <w:highlight w:val="green"/>
                    </w:rPr>
                  </w:pPr>
                </w:p>
              </w:tc>
              <w:tc>
                <w:tcPr>
                  <w:tcW w:w="1057" w:type="dxa"/>
                  <w:shd w:val="clear" w:color="auto" w:fill="92D050"/>
                </w:tcPr>
                <w:p w14:paraId="7E9A46FF"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7FA29BFE"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Alert in RD</w:t>
                  </w:r>
                </w:p>
              </w:tc>
            </w:tr>
            <w:tr w:rsidR="00CD7B0F" w:rsidRPr="00BD56D9" w14:paraId="726DDFBE" w14:textId="77777777" w:rsidTr="00BC7C5E">
              <w:tc>
                <w:tcPr>
                  <w:tcW w:w="780" w:type="dxa"/>
                </w:tcPr>
                <w:p w14:paraId="06EADAAF" w14:textId="7254813E" w:rsidR="00CD7B0F" w:rsidRDefault="00BC7C5E" w:rsidP="00923047">
                  <w:pPr>
                    <w:pStyle w:val="NoSpacing"/>
                    <w:jc w:val="both"/>
                    <w:rPr>
                      <w:rFonts w:ascii="Lato Bold" w:hAnsi="Lato Bold" w:cstheme="minorHAnsi"/>
                      <w:i/>
                      <w:sz w:val="20"/>
                      <w:szCs w:val="20"/>
                    </w:rPr>
                  </w:pPr>
                  <w:r>
                    <w:rPr>
                      <w:rFonts w:ascii="Lato Bold" w:hAnsi="Lato Bold" w:cstheme="minorHAnsi"/>
                      <w:i/>
                      <w:sz w:val="20"/>
                      <w:szCs w:val="20"/>
                    </w:rPr>
                    <w:t>5.1</w:t>
                  </w:r>
                </w:p>
              </w:tc>
              <w:tc>
                <w:tcPr>
                  <w:tcW w:w="1119" w:type="dxa"/>
                </w:tcPr>
                <w:p w14:paraId="7AD432D4" w14:textId="58AF4AE6" w:rsidR="00CD7B0F" w:rsidRDefault="00CD7B0F" w:rsidP="00923047">
                  <w:pPr>
                    <w:pStyle w:val="NoSpacing"/>
                    <w:jc w:val="both"/>
                    <w:rPr>
                      <w:rFonts w:ascii="Lato Bold" w:hAnsi="Lato Bold" w:cstheme="minorHAnsi"/>
                      <w:i/>
                      <w:sz w:val="20"/>
                      <w:szCs w:val="20"/>
                    </w:rPr>
                  </w:pPr>
                  <w:r>
                    <w:rPr>
                      <w:rFonts w:ascii="Lato Bold" w:hAnsi="Lato Bold" w:cstheme="minorHAnsi"/>
                      <w:i/>
                      <w:sz w:val="20"/>
                      <w:szCs w:val="20"/>
                    </w:rPr>
                    <w:t>TQ466397</w:t>
                  </w:r>
                </w:p>
              </w:tc>
              <w:tc>
                <w:tcPr>
                  <w:tcW w:w="2271" w:type="dxa"/>
                </w:tcPr>
                <w:p w14:paraId="39AEE541" w14:textId="00463C0D" w:rsidR="00CD7B0F" w:rsidRDefault="00BC7C5E" w:rsidP="00923047">
                  <w:pPr>
                    <w:pStyle w:val="NoSpacing"/>
                    <w:jc w:val="both"/>
                    <w:rPr>
                      <w:rFonts w:ascii="Lato Bold" w:hAnsi="Lato Bold" w:cstheme="minorHAnsi"/>
                      <w:i/>
                      <w:sz w:val="20"/>
                      <w:szCs w:val="20"/>
                    </w:rPr>
                  </w:pPr>
                  <w:r>
                    <w:rPr>
                      <w:rFonts w:ascii="Lato Bold" w:hAnsi="Lato Bold" w:cstheme="minorHAnsi"/>
                      <w:i/>
                      <w:sz w:val="20"/>
                      <w:szCs w:val="20"/>
                    </w:rPr>
                    <w:t>Fallen trees</w:t>
                  </w:r>
                </w:p>
              </w:tc>
              <w:tc>
                <w:tcPr>
                  <w:tcW w:w="990" w:type="dxa"/>
                  <w:shd w:val="clear" w:color="auto" w:fill="92D050"/>
                </w:tcPr>
                <w:p w14:paraId="059DBA5F" w14:textId="77777777" w:rsidR="00CD7B0F" w:rsidRPr="00BD56D9" w:rsidRDefault="00CD7B0F" w:rsidP="00923047">
                  <w:pPr>
                    <w:pStyle w:val="NoSpacing"/>
                    <w:jc w:val="both"/>
                    <w:rPr>
                      <w:rFonts w:ascii="Lato Bold" w:hAnsi="Lato Bold" w:cstheme="minorHAnsi"/>
                      <w:i/>
                      <w:sz w:val="20"/>
                      <w:szCs w:val="20"/>
                    </w:rPr>
                  </w:pPr>
                </w:p>
              </w:tc>
              <w:tc>
                <w:tcPr>
                  <w:tcW w:w="1057" w:type="dxa"/>
                  <w:shd w:val="clear" w:color="auto" w:fill="92D050"/>
                </w:tcPr>
                <w:p w14:paraId="0F037421" w14:textId="77777777" w:rsidR="00CD7B0F" w:rsidRPr="00BD56D9" w:rsidRDefault="00CD7B0F" w:rsidP="00923047">
                  <w:pPr>
                    <w:pStyle w:val="NoSpacing"/>
                    <w:jc w:val="both"/>
                    <w:rPr>
                      <w:rFonts w:ascii="Lato Bold" w:hAnsi="Lato Bold" w:cstheme="minorHAnsi"/>
                      <w:i/>
                      <w:sz w:val="20"/>
                      <w:szCs w:val="20"/>
                    </w:rPr>
                  </w:pPr>
                </w:p>
              </w:tc>
              <w:tc>
                <w:tcPr>
                  <w:tcW w:w="2573" w:type="dxa"/>
                </w:tcPr>
                <w:p w14:paraId="128AD083" w14:textId="6F3979A7" w:rsidR="00CD7B0F" w:rsidRDefault="00CA6E95" w:rsidP="00923047">
                  <w:pPr>
                    <w:pStyle w:val="NoSpacing"/>
                    <w:jc w:val="both"/>
                    <w:rPr>
                      <w:rFonts w:ascii="Lato Bold" w:hAnsi="Lato Bold" w:cstheme="minorHAnsi"/>
                      <w:i/>
                      <w:sz w:val="20"/>
                      <w:szCs w:val="20"/>
                    </w:rPr>
                  </w:pPr>
                  <w:r>
                    <w:rPr>
                      <w:rFonts w:ascii="Lato Bold" w:hAnsi="Lato Bold" w:cstheme="minorHAnsi"/>
                      <w:i/>
                      <w:sz w:val="20"/>
                      <w:szCs w:val="20"/>
                    </w:rPr>
                    <w:t>Alert in RD</w:t>
                  </w:r>
                </w:p>
              </w:tc>
            </w:tr>
            <w:tr w:rsidR="00583F2D" w:rsidRPr="00BD56D9" w14:paraId="17A33734" w14:textId="77777777" w:rsidTr="00583F2D">
              <w:tc>
                <w:tcPr>
                  <w:tcW w:w="780" w:type="dxa"/>
                </w:tcPr>
                <w:p w14:paraId="3E7AC121" w14:textId="1DB081CA" w:rsidR="00583F2D" w:rsidRDefault="00583F2D" w:rsidP="00923047">
                  <w:pPr>
                    <w:pStyle w:val="NoSpacing"/>
                    <w:jc w:val="both"/>
                    <w:rPr>
                      <w:rFonts w:ascii="Lato Bold" w:hAnsi="Lato Bold" w:cstheme="minorHAnsi"/>
                      <w:i/>
                      <w:sz w:val="20"/>
                      <w:szCs w:val="20"/>
                    </w:rPr>
                  </w:pPr>
                  <w:r>
                    <w:rPr>
                      <w:rFonts w:ascii="Lato Bold" w:hAnsi="Lato Bold" w:cstheme="minorHAnsi"/>
                      <w:i/>
                      <w:sz w:val="20"/>
                      <w:szCs w:val="20"/>
                    </w:rPr>
                    <w:t>5.2</w:t>
                  </w:r>
                </w:p>
              </w:tc>
              <w:tc>
                <w:tcPr>
                  <w:tcW w:w="1119" w:type="dxa"/>
                </w:tcPr>
                <w:p w14:paraId="064FE5AF" w14:textId="6961B670" w:rsidR="00583F2D" w:rsidRDefault="009B058C" w:rsidP="00923047">
                  <w:pPr>
                    <w:pStyle w:val="NoSpacing"/>
                    <w:jc w:val="both"/>
                    <w:rPr>
                      <w:rFonts w:ascii="Lato Bold" w:hAnsi="Lato Bold" w:cstheme="minorHAnsi"/>
                      <w:i/>
                      <w:sz w:val="20"/>
                      <w:szCs w:val="20"/>
                    </w:rPr>
                  </w:pPr>
                  <w:r>
                    <w:rPr>
                      <w:rFonts w:ascii="Lato Bold" w:hAnsi="Lato Bold" w:cstheme="minorHAnsi"/>
                      <w:i/>
                      <w:sz w:val="20"/>
                      <w:szCs w:val="20"/>
                    </w:rPr>
                    <w:t>TQ469390</w:t>
                  </w:r>
                </w:p>
              </w:tc>
              <w:tc>
                <w:tcPr>
                  <w:tcW w:w="2271" w:type="dxa"/>
                </w:tcPr>
                <w:p w14:paraId="422B241F" w14:textId="0B05F32B" w:rsidR="00583F2D" w:rsidRDefault="00AC2BDB" w:rsidP="00923047">
                  <w:pPr>
                    <w:pStyle w:val="NoSpacing"/>
                    <w:jc w:val="both"/>
                    <w:rPr>
                      <w:rFonts w:ascii="Lato Bold" w:hAnsi="Lato Bold" w:cstheme="minorHAnsi"/>
                      <w:i/>
                      <w:sz w:val="20"/>
                      <w:szCs w:val="20"/>
                    </w:rPr>
                  </w:pPr>
                  <w:r>
                    <w:rPr>
                      <w:rFonts w:ascii="Lato Bold" w:hAnsi="Lato Bold" w:cstheme="minorHAnsi"/>
                      <w:i/>
                      <w:sz w:val="20"/>
                      <w:szCs w:val="20"/>
                    </w:rPr>
                    <w:t>Disused stile</w:t>
                  </w:r>
                  <w:r w:rsidR="000A6021">
                    <w:rPr>
                      <w:rFonts w:ascii="Lato Bold" w:hAnsi="Lato Bold" w:cstheme="minorHAnsi"/>
                      <w:i/>
                      <w:sz w:val="20"/>
                      <w:szCs w:val="20"/>
                    </w:rPr>
                    <w:t xml:space="preserve"> trip ha</w:t>
                  </w:r>
                  <w:r w:rsidR="009B058C">
                    <w:rPr>
                      <w:rFonts w:ascii="Lato Bold" w:hAnsi="Lato Bold" w:cstheme="minorHAnsi"/>
                      <w:i/>
                      <w:sz w:val="20"/>
                      <w:szCs w:val="20"/>
                    </w:rPr>
                    <w:t>z</w:t>
                  </w:r>
                  <w:r w:rsidR="000A6021">
                    <w:rPr>
                      <w:rFonts w:ascii="Lato Bold" w:hAnsi="Lato Bold" w:cstheme="minorHAnsi"/>
                      <w:i/>
                      <w:sz w:val="20"/>
                      <w:szCs w:val="20"/>
                    </w:rPr>
                    <w:t>ard</w:t>
                  </w:r>
                </w:p>
              </w:tc>
              <w:tc>
                <w:tcPr>
                  <w:tcW w:w="990" w:type="dxa"/>
                  <w:shd w:val="clear" w:color="auto" w:fill="92D050"/>
                </w:tcPr>
                <w:p w14:paraId="0C157FEC" w14:textId="77777777" w:rsidR="00583F2D" w:rsidRPr="00BD56D9" w:rsidRDefault="00583F2D" w:rsidP="00923047">
                  <w:pPr>
                    <w:pStyle w:val="NoSpacing"/>
                    <w:jc w:val="both"/>
                    <w:rPr>
                      <w:rFonts w:ascii="Lato Bold" w:hAnsi="Lato Bold" w:cstheme="minorHAnsi"/>
                      <w:i/>
                      <w:sz w:val="20"/>
                      <w:szCs w:val="20"/>
                    </w:rPr>
                  </w:pPr>
                </w:p>
              </w:tc>
              <w:tc>
                <w:tcPr>
                  <w:tcW w:w="1057" w:type="dxa"/>
                  <w:shd w:val="clear" w:color="auto" w:fill="92D050"/>
                </w:tcPr>
                <w:p w14:paraId="2FD93F3A" w14:textId="77777777" w:rsidR="00583F2D" w:rsidRPr="00BD56D9" w:rsidRDefault="00583F2D" w:rsidP="00923047">
                  <w:pPr>
                    <w:pStyle w:val="NoSpacing"/>
                    <w:jc w:val="both"/>
                    <w:rPr>
                      <w:rFonts w:ascii="Lato Bold" w:hAnsi="Lato Bold" w:cstheme="minorHAnsi"/>
                      <w:i/>
                      <w:sz w:val="20"/>
                      <w:szCs w:val="20"/>
                    </w:rPr>
                  </w:pPr>
                </w:p>
              </w:tc>
              <w:tc>
                <w:tcPr>
                  <w:tcW w:w="2573" w:type="dxa"/>
                </w:tcPr>
                <w:p w14:paraId="3C5B5A47" w14:textId="5EB54FE8" w:rsidR="00583F2D" w:rsidRDefault="000A6021"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F67349" w:rsidRPr="00BD56D9" w14:paraId="14B4C8F5" w14:textId="77777777" w:rsidTr="008445D4">
              <w:tc>
                <w:tcPr>
                  <w:tcW w:w="780" w:type="dxa"/>
                </w:tcPr>
                <w:p w14:paraId="263410D7" w14:textId="36812DAC" w:rsidR="00F67349" w:rsidRDefault="00F67349" w:rsidP="00923047">
                  <w:pPr>
                    <w:pStyle w:val="NoSpacing"/>
                    <w:jc w:val="both"/>
                    <w:rPr>
                      <w:rFonts w:ascii="Lato Bold" w:hAnsi="Lato Bold" w:cstheme="minorHAnsi"/>
                      <w:i/>
                      <w:sz w:val="20"/>
                      <w:szCs w:val="20"/>
                    </w:rPr>
                  </w:pPr>
                  <w:r>
                    <w:rPr>
                      <w:rFonts w:ascii="Lato Bold" w:hAnsi="Lato Bold" w:cstheme="minorHAnsi"/>
                      <w:i/>
                      <w:sz w:val="20"/>
                      <w:szCs w:val="20"/>
                    </w:rPr>
                    <w:t>5.4</w:t>
                  </w:r>
                </w:p>
              </w:tc>
              <w:tc>
                <w:tcPr>
                  <w:tcW w:w="1119" w:type="dxa"/>
                </w:tcPr>
                <w:p w14:paraId="3676D79B" w14:textId="36F01ED8" w:rsidR="00F67349" w:rsidRDefault="00F67349" w:rsidP="00923047">
                  <w:pPr>
                    <w:pStyle w:val="NoSpacing"/>
                    <w:jc w:val="both"/>
                    <w:rPr>
                      <w:rFonts w:ascii="Lato Bold" w:hAnsi="Lato Bold" w:cstheme="minorHAnsi"/>
                      <w:i/>
                      <w:sz w:val="20"/>
                      <w:szCs w:val="20"/>
                    </w:rPr>
                  </w:pPr>
                  <w:r>
                    <w:rPr>
                      <w:rFonts w:ascii="Lato Bold" w:hAnsi="Lato Bold" w:cstheme="minorHAnsi"/>
                      <w:i/>
                      <w:sz w:val="20"/>
                      <w:szCs w:val="20"/>
                    </w:rPr>
                    <w:t>TQ</w:t>
                  </w:r>
                  <w:r w:rsidR="007B5560">
                    <w:rPr>
                      <w:rFonts w:ascii="Lato Bold" w:hAnsi="Lato Bold" w:cstheme="minorHAnsi"/>
                      <w:i/>
                      <w:sz w:val="20"/>
                      <w:szCs w:val="20"/>
                    </w:rPr>
                    <w:t>472352</w:t>
                  </w:r>
                </w:p>
              </w:tc>
              <w:tc>
                <w:tcPr>
                  <w:tcW w:w="2271" w:type="dxa"/>
                </w:tcPr>
                <w:p w14:paraId="083A2470" w14:textId="3ECFBD99" w:rsidR="00F67349" w:rsidRDefault="007638C5" w:rsidP="00923047">
                  <w:pPr>
                    <w:pStyle w:val="NoSpacing"/>
                    <w:jc w:val="both"/>
                    <w:rPr>
                      <w:rFonts w:ascii="Lato Bold" w:hAnsi="Lato Bold" w:cstheme="minorHAnsi"/>
                      <w:i/>
                      <w:sz w:val="20"/>
                      <w:szCs w:val="20"/>
                    </w:rPr>
                  </w:pPr>
                  <w:r>
                    <w:rPr>
                      <w:rFonts w:ascii="Lato Bold" w:hAnsi="Lato Bold" w:cstheme="minorHAnsi"/>
                      <w:i/>
                      <w:sz w:val="20"/>
                      <w:szCs w:val="20"/>
                    </w:rPr>
                    <w:t>B road to cross</w:t>
                  </w:r>
                </w:p>
              </w:tc>
              <w:tc>
                <w:tcPr>
                  <w:tcW w:w="990" w:type="dxa"/>
                  <w:shd w:val="clear" w:color="auto" w:fill="92D050"/>
                </w:tcPr>
                <w:p w14:paraId="399488F9" w14:textId="77777777" w:rsidR="00F67349" w:rsidRPr="00BD56D9" w:rsidRDefault="00F67349" w:rsidP="00923047">
                  <w:pPr>
                    <w:pStyle w:val="NoSpacing"/>
                    <w:jc w:val="both"/>
                    <w:rPr>
                      <w:rFonts w:ascii="Lato Bold" w:hAnsi="Lato Bold" w:cstheme="minorHAnsi"/>
                      <w:i/>
                      <w:sz w:val="20"/>
                      <w:szCs w:val="20"/>
                    </w:rPr>
                  </w:pPr>
                </w:p>
              </w:tc>
              <w:tc>
                <w:tcPr>
                  <w:tcW w:w="1057" w:type="dxa"/>
                  <w:shd w:val="clear" w:color="auto" w:fill="92D050"/>
                </w:tcPr>
                <w:p w14:paraId="12577959" w14:textId="77777777" w:rsidR="00F67349" w:rsidRPr="00BD56D9" w:rsidRDefault="00F67349" w:rsidP="00923047">
                  <w:pPr>
                    <w:pStyle w:val="NoSpacing"/>
                    <w:jc w:val="both"/>
                    <w:rPr>
                      <w:rFonts w:ascii="Lato Bold" w:hAnsi="Lato Bold" w:cstheme="minorHAnsi"/>
                      <w:i/>
                      <w:sz w:val="20"/>
                      <w:szCs w:val="20"/>
                    </w:rPr>
                  </w:pPr>
                </w:p>
              </w:tc>
              <w:tc>
                <w:tcPr>
                  <w:tcW w:w="2573" w:type="dxa"/>
                </w:tcPr>
                <w:p w14:paraId="40D70A59" w14:textId="2C2CA2C4" w:rsidR="00F67349" w:rsidRDefault="007638C5"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69388E" w:rsidRPr="00BD56D9" w14:paraId="517B5892" w14:textId="77777777" w:rsidTr="00510FD0">
              <w:tc>
                <w:tcPr>
                  <w:tcW w:w="780" w:type="dxa"/>
                </w:tcPr>
                <w:p w14:paraId="7B31C587"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5.4</w:t>
                  </w:r>
                </w:p>
              </w:tc>
              <w:tc>
                <w:tcPr>
                  <w:tcW w:w="1119" w:type="dxa"/>
                </w:tcPr>
                <w:p w14:paraId="3F73BDA2" w14:textId="333212AC"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TQ470319</w:t>
                  </w:r>
                </w:p>
              </w:tc>
              <w:tc>
                <w:tcPr>
                  <w:tcW w:w="2271" w:type="dxa"/>
                </w:tcPr>
                <w:p w14:paraId="563ED7C7"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Ashdown Forest -Heffalump traps &amp; Woozles</w:t>
                  </w:r>
                </w:p>
              </w:tc>
              <w:tc>
                <w:tcPr>
                  <w:tcW w:w="990" w:type="dxa"/>
                  <w:shd w:val="clear" w:color="auto" w:fill="FF0000"/>
                </w:tcPr>
                <w:p w14:paraId="43E8C4A9"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53CD594A"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07E75A2E"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RD directions to sing loudly to scare away Woozles</w:t>
                  </w:r>
                </w:p>
              </w:tc>
            </w:tr>
            <w:tr w:rsidR="0069388E" w:rsidRPr="00BD56D9" w14:paraId="28B3C495" w14:textId="77777777" w:rsidTr="00510FD0">
              <w:tc>
                <w:tcPr>
                  <w:tcW w:w="780" w:type="dxa"/>
                </w:tcPr>
                <w:p w14:paraId="0401CC48"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5.5</w:t>
                  </w:r>
                </w:p>
              </w:tc>
              <w:tc>
                <w:tcPr>
                  <w:tcW w:w="1119" w:type="dxa"/>
                </w:tcPr>
                <w:p w14:paraId="5406A791" w14:textId="4BB5013D"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TQ475308</w:t>
                  </w:r>
                </w:p>
              </w:tc>
              <w:tc>
                <w:tcPr>
                  <w:tcW w:w="2271" w:type="dxa"/>
                </w:tcPr>
                <w:p w14:paraId="1E575579"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Ground nesting birds. Ashdown Forest Conservators request instructions to walkers to stay out of ferns.</w:t>
                  </w:r>
                </w:p>
              </w:tc>
              <w:tc>
                <w:tcPr>
                  <w:tcW w:w="990" w:type="dxa"/>
                  <w:shd w:val="clear" w:color="auto" w:fill="92D050"/>
                </w:tcPr>
                <w:p w14:paraId="1776B6BC"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404D117B"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67A46496"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Care request in RD</w:t>
                  </w:r>
                </w:p>
              </w:tc>
            </w:tr>
            <w:tr w:rsidR="00E74180" w:rsidRPr="00BD56D9" w14:paraId="14D3B2B3" w14:textId="77777777" w:rsidTr="00510FD0">
              <w:tc>
                <w:tcPr>
                  <w:tcW w:w="780" w:type="dxa"/>
                </w:tcPr>
                <w:p w14:paraId="4C4A8C2A" w14:textId="09D7C5BE" w:rsidR="00E74180" w:rsidRDefault="00C26F5C" w:rsidP="00923047">
                  <w:pPr>
                    <w:pStyle w:val="NoSpacing"/>
                    <w:jc w:val="both"/>
                    <w:rPr>
                      <w:rFonts w:ascii="Lato Bold" w:hAnsi="Lato Bold" w:cstheme="minorHAnsi"/>
                      <w:i/>
                      <w:sz w:val="20"/>
                      <w:szCs w:val="20"/>
                    </w:rPr>
                  </w:pPr>
                  <w:r>
                    <w:rPr>
                      <w:rFonts w:ascii="Lato Bold" w:hAnsi="Lato Bold" w:cstheme="minorHAnsi"/>
                      <w:i/>
                      <w:sz w:val="20"/>
                      <w:szCs w:val="20"/>
                    </w:rPr>
                    <w:t>5.6</w:t>
                  </w:r>
                </w:p>
              </w:tc>
              <w:tc>
                <w:tcPr>
                  <w:tcW w:w="1119" w:type="dxa"/>
                </w:tcPr>
                <w:p w14:paraId="62EFF64E" w14:textId="199CB079" w:rsidR="00E74180" w:rsidRDefault="00C26F5C" w:rsidP="00923047">
                  <w:pPr>
                    <w:pStyle w:val="NoSpacing"/>
                    <w:jc w:val="both"/>
                    <w:rPr>
                      <w:rFonts w:ascii="Lato Bold" w:hAnsi="Lato Bold" w:cstheme="minorHAnsi"/>
                      <w:i/>
                      <w:sz w:val="20"/>
                      <w:szCs w:val="20"/>
                    </w:rPr>
                  </w:pPr>
                  <w:r>
                    <w:rPr>
                      <w:rFonts w:ascii="Lato Bold" w:hAnsi="Lato Bold" w:cstheme="minorHAnsi"/>
                      <w:i/>
                      <w:sz w:val="20"/>
                      <w:szCs w:val="20"/>
                    </w:rPr>
                    <w:t>TQ</w:t>
                  </w:r>
                  <w:r w:rsidR="00E74180">
                    <w:rPr>
                      <w:rFonts w:ascii="Lato Bold" w:hAnsi="Lato Bold" w:cstheme="minorHAnsi"/>
                      <w:i/>
                      <w:sz w:val="20"/>
                      <w:szCs w:val="20"/>
                    </w:rPr>
                    <w:t>496231</w:t>
                  </w:r>
                </w:p>
              </w:tc>
              <w:tc>
                <w:tcPr>
                  <w:tcW w:w="2271" w:type="dxa"/>
                </w:tcPr>
                <w:p w14:paraId="2AC90061" w14:textId="3B884B83" w:rsidR="00E74180" w:rsidRDefault="00C26F5C" w:rsidP="00923047">
                  <w:pPr>
                    <w:pStyle w:val="NoSpacing"/>
                    <w:jc w:val="both"/>
                    <w:rPr>
                      <w:rFonts w:ascii="Lato Bold" w:hAnsi="Lato Bold" w:cstheme="minorHAnsi"/>
                      <w:i/>
                      <w:sz w:val="20"/>
                      <w:szCs w:val="20"/>
                    </w:rPr>
                  </w:pPr>
                  <w:r>
                    <w:rPr>
                      <w:rFonts w:ascii="Lato Bold" w:hAnsi="Lato Bold" w:cstheme="minorHAnsi"/>
                      <w:i/>
                      <w:sz w:val="20"/>
                      <w:szCs w:val="20"/>
                    </w:rPr>
                    <w:t>Narrow bridge w</w:t>
                  </w:r>
                  <w:r w:rsidR="006E529C">
                    <w:rPr>
                      <w:rFonts w:ascii="Lato Bold" w:hAnsi="Lato Bold" w:cstheme="minorHAnsi"/>
                      <w:i/>
                      <w:sz w:val="20"/>
                      <w:szCs w:val="20"/>
                    </w:rPr>
                    <w:t>ithout balustrades</w:t>
                  </w:r>
                </w:p>
              </w:tc>
              <w:tc>
                <w:tcPr>
                  <w:tcW w:w="990" w:type="dxa"/>
                  <w:shd w:val="clear" w:color="auto" w:fill="92D050"/>
                </w:tcPr>
                <w:p w14:paraId="7C204E3E" w14:textId="77777777" w:rsidR="00E74180" w:rsidRPr="00BD56D9" w:rsidRDefault="00E74180" w:rsidP="00923047">
                  <w:pPr>
                    <w:pStyle w:val="NoSpacing"/>
                    <w:jc w:val="both"/>
                    <w:rPr>
                      <w:rFonts w:ascii="Lato Bold" w:hAnsi="Lato Bold" w:cstheme="minorHAnsi"/>
                      <w:i/>
                      <w:sz w:val="20"/>
                      <w:szCs w:val="20"/>
                    </w:rPr>
                  </w:pPr>
                </w:p>
              </w:tc>
              <w:tc>
                <w:tcPr>
                  <w:tcW w:w="1057" w:type="dxa"/>
                  <w:shd w:val="clear" w:color="auto" w:fill="92D050"/>
                </w:tcPr>
                <w:p w14:paraId="7E66ABE3" w14:textId="77777777" w:rsidR="00E74180" w:rsidRPr="00BD56D9" w:rsidRDefault="00E74180" w:rsidP="00923047">
                  <w:pPr>
                    <w:pStyle w:val="NoSpacing"/>
                    <w:jc w:val="both"/>
                    <w:rPr>
                      <w:rFonts w:ascii="Lato Bold" w:hAnsi="Lato Bold" w:cstheme="minorHAnsi"/>
                      <w:i/>
                      <w:sz w:val="20"/>
                      <w:szCs w:val="20"/>
                    </w:rPr>
                  </w:pPr>
                </w:p>
              </w:tc>
              <w:tc>
                <w:tcPr>
                  <w:tcW w:w="2573" w:type="dxa"/>
                </w:tcPr>
                <w:p w14:paraId="43DD1DF9" w14:textId="69B1AD5C" w:rsidR="00E74180" w:rsidRDefault="0019688F" w:rsidP="00923047">
                  <w:pPr>
                    <w:pStyle w:val="NoSpacing"/>
                    <w:jc w:val="both"/>
                    <w:rPr>
                      <w:rFonts w:ascii="Lato Bold" w:hAnsi="Lato Bold" w:cstheme="minorHAnsi"/>
                      <w:i/>
                      <w:sz w:val="20"/>
                      <w:szCs w:val="20"/>
                    </w:rPr>
                  </w:pPr>
                  <w:r>
                    <w:rPr>
                      <w:rFonts w:ascii="Lato Bold" w:hAnsi="Lato Bold" w:cstheme="minorHAnsi"/>
                      <w:i/>
                      <w:sz w:val="20"/>
                      <w:szCs w:val="20"/>
                    </w:rPr>
                    <w:t>Alert in RD</w:t>
                  </w:r>
                </w:p>
              </w:tc>
            </w:tr>
            <w:tr w:rsidR="0069388E" w:rsidRPr="00BD56D9" w14:paraId="7334DF63" w14:textId="77777777" w:rsidTr="00510FD0">
              <w:tc>
                <w:tcPr>
                  <w:tcW w:w="780" w:type="dxa"/>
                </w:tcPr>
                <w:p w14:paraId="138945CC"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6.2</w:t>
                  </w:r>
                </w:p>
              </w:tc>
              <w:tc>
                <w:tcPr>
                  <w:tcW w:w="1119" w:type="dxa"/>
                </w:tcPr>
                <w:p w14:paraId="14476965" w14:textId="06AD2B48"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TQ362362</w:t>
                  </w:r>
                </w:p>
              </w:tc>
              <w:tc>
                <w:tcPr>
                  <w:tcW w:w="2271" w:type="dxa"/>
                </w:tcPr>
                <w:p w14:paraId="12A309B5"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Ground nesting birds. Ashdown Forest Conservators request instructions to walkers to stay out of ferns.</w:t>
                  </w:r>
                </w:p>
              </w:tc>
              <w:tc>
                <w:tcPr>
                  <w:tcW w:w="990" w:type="dxa"/>
                  <w:shd w:val="clear" w:color="auto" w:fill="92D050"/>
                </w:tcPr>
                <w:p w14:paraId="13B81935"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18ABBF6D"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0FDB82C8"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Care request in RD</w:t>
                  </w:r>
                </w:p>
              </w:tc>
            </w:tr>
            <w:tr w:rsidR="00015EBB" w:rsidRPr="00BD56D9" w14:paraId="4B0A3C15" w14:textId="77777777" w:rsidTr="00510FD0">
              <w:tc>
                <w:tcPr>
                  <w:tcW w:w="780" w:type="dxa"/>
                </w:tcPr>
                <w:p w14:paraId="0AB2D6F3" w14:textId="5D919F29" w:rsidR="00015EBB" w:rsidRDefault="00015EBB" w:rsidP="00923047">
                  <w:pPr>
                    <w:pStyle w:val="NoSpacing"/>
                    <w:jc w:val="both"/>
                    <w:rPr>
                      <w:rFonts w:ascii="Lato Bold" w:hAnsi="Lato Bold" w:cstheme="minorHAnsi"/>
                      <w:i/>
                      <w:sz w:val="20"/>
                      <w:szCs w:val="20"/>
                    </w:rPr>
                  </w:pPr>
                  <w:r>
                    <w:rPr>
                      <w:rFonts w:ascii="Lato Bold" w:hAnsi="Lato Bold" w:cstheme="minorHAnsi"/>
                      <w:i/>
                      <w:sz w:val="20"/>
                      <w:szCs w:val="20"/>
                    </w:rPr>
                    <w:t>6.3</w:t>
                  </w:r>
                </w:p>
              </w:tc>
              <w:tc>
                <w:tcPr>
                  <w:tcW w:w="1119" w:type="dxa"/>
                </w:tcPr>
                <w:p w14:paraId="09ECF1DC" w14:textId="724F3513" w:rsidR="00015EBB" w:rsidRDefault="008C2356" w:rsidP="00923047">
                  <w:pPr>
                    <w:pStyle w:val="NoSpacing"/>
                    <w:jc w:val="both"/>
                    <w:rPr>
                      <w:rFonts w:ascii="Lato Bold" w:hAnsi="Lato Bold" w:cstheme="minorHAnsi"/>
                      <w:i/>
                      <w:sz w:val="20"/>
                      <w:szCs w:val="20"/>
                    </w:rPr>
                  </w:pPr>
                  <w:r w:rsidRPr="008C2356">
                    <w:rPr>
                      <w:rFonts w:ascii="Lato Bold" w:hAnsi="Lato Bold" w:cstheme="minorHAnsi"/>
                      <w:i/>
                      <w:sz w:val="20"/>
                      <w:szCs w:val="20"/>
                    </w:rPr>
                    <w:t>TQ489303</w:t>
                  </w:r>
                </w:p>
              </w:tc>
              <w:tc>
                <w:tcPr>
                  <w:tcW w:w="2271" w:type="dxa"/>
                </w:tcPr>
                <w:p w14:paraId="620746A2" w14:textId="0878D186" w:rsidR="00015EBB" w:rsidRDefault="008C2356" w:rsidP="00923047">
                  <w:pPr>
                    <w:pStyle w:val="NoSpacing"/>
                    <w:jc w:val="both"/>
                    <w:rPr>
                      <w:rFonts w:ascii="Lato Bold" w:hAnsi="Lato Bold" w:cstheme="minorHAnsi"/>
                      <w:i/>
                      <w:sz w:val="20"/>
                      <w:szCs w:val="20"/>
                    </w:rPr>
                  </w:pPr>
                  <w:r w:rsidRPr="008C2356">
                    <w:rPr>
                      <w:rFonts w:ascii="Lato Bold" w:hAnsi="Lato Bold" w:cstheme="minorHAnsi"/>
                      <w:i/>
                      <w:sz w:val="20"/>
                      <w:szCs w:val="20"/>
                    </w:rPr>
                    <w:t>Bridge closed for repairs. Local walkers are ignoring signs and using it anyway. Bypass steep and slippery when wet</w:t>
                  </w:r>
                </w:p>
              </w:tc>
              <w:tc>
                <w:tcPr>
                  <w:tcW w:w="990" w:type="dxa"/>
                  <w:shd w:val="clear" w:color="auto" w:fill="FFFF00"/>
                </w:tcPr>
                <w:p w14:paraId="4C2D9A27" w14:textId="77777777" w:rsidR="00015EBB" w:rsidRPr="00BD56D9" w:rsidRDefault="00015EBB" w:rsidP="00923047">
                  <w:pPr>
                    <w:pStyle w:val="NoSpacing"/>
                    <w:jc w:val="both"/>
                    <w:rPr>
                      <w:rFonts w:ascii="Lato Bold" w:hAnsi="Lato Bold" w:cstheme="minorHAnsi"/>
                      <w:i/>
                      <w:sz w:val="20"/>
                      <w:szCs w:val="20"/>
                    </w:rPr>
                  </w:pPr>
                </w:p>
              </w:tc>
              <w:tc>
                <w:tcPr>
                  <w:tcW w:w="1057" w:type="dxa"/>
                  <w:shd w:val="clear" w:color="auto" w:fill="92D050"/>
                </w:tcPr>
                <w:p w14:paraId="0C7FBA30" w14:textId="77777777" w:rsidR="00015EBB" w:rsidRPr="00BD56D9" w:rsidRDefault="00015EBB" w:rsidP="00923047">
                  <w:pPr>
                    <w:pStyle w:val="NoSpacing"/>
                    <w:jc w:val="both"/>
                    <w:rPr>
                      <w:rFonts w:ascii="Lato Bold" w:hAnsi="Lato Bold" w:cstheme="minorHAnsi"/>
                      <w:i/>
                      <w:sz w:val="20"/>
                      <w:szCs w:val="20"/>
                    </w:rPr>
                  </w:pPr>
                </w:p>
              </w:tc>
              <w:tc>
                <w:tcPr>
                  <w:tcW w:w="2573" w:type="dxa"/>
                </w:tcPr>
                <w:p w14:paraId="1B168C1F" w14:textId="09ED6C94" w:rsidR="00015EBB" w:rsidRPr="003A0A9B" w:rsidRDefault="0028222E" w:rsidP="00923047">
                  <w:pPr>
                    <w:pStyle w:val="NoSpacing"/>
                    <w:jc w:val="both"/>
                    <w:rPr>
                      <w:rFonts w:ascii="Lato Bold" w:hAnsi="Lato Bold" w:cstheme="minorHAnsi"/>
                      <w:i/>
                      <w:iCs/>
                      <w:sz w:val="20"/>
                      <w:szCs w:val="20"/>
                    </w:rPr>
                  </w:pPr>
                  <w:r>
                    <w:rPr>
                      <w:rFonts w:ascii="Lato Bold" w:hAnsi="Lato Bold" w:cstheme="minorHAnsi"/>
                      <w:i/>
                      <w:sz w:val="20"/>
                      <w:szCs w:val="20"/>
                    </w:rPr>
                    <w:t>Wa</w:t>
                  </w:r>
                  <w:r w:rsidR="00BF41DA">
                    <w:rPr>
                      <w:rFonts w:ascii="Lato Bold" w:hAnsi="Lato Bold" w:cstheme="minorHAnsi"/>
                      <w:i/>
                      <w:sz w:val="20"/>
                      <w:szCs w:val="20"/>
                    </w:rPr>
                    <w:t>rning in RD also drawing attention to closure signs.</w:t>
                  </w:r>
                </w:p>
              </w:tc>
            </w:tr>
            <w:tr w:rsidR="0028222E" w:rsidRPr="00BD56D9" w14:paraId="1746FDFD" w14:textId="77777777" w:rsidTr="00E30B51">
              <w:tc>
                <w:tcPr>
                  <w:tcW w:w="780" w:type="dxa"/>
                </w:tcPr>
                <w:p w14:paraId="1A78879E" w14:textId="0EB3CBA8" w:rsidR="0028222E" w:rsidRDefault="0028222E" w:rsidP="00923047">
                  <w:pPr>
                    <w:pStyle w:val="NoSpacing"/>
                    <w:jc w:val="both"/>
                    <w:rPr>
                      <w:rFonts w:ascii="Lato Bold" w:hAnsi="Lato Bold" w:cstheme="minorHAnsi"/>
                      <w:i/>
                      <w:sz w:val="20"/>
                      <w:szCs w:val="20"/>
                    </w:rPr>
                  </w:pPr>
                  <w:r>
                    <w:rPr>
                      <w:rFonts w:ascii="Lato Bold" w:hAnsi="Lato Bold" w:cstheme="minorHAnsi"/>
                      <w:i/>
                      <w:sz w:val="20"/>
                      <w:szCs w:val="20"/>
                    </w:rPr>
                    <w:t>7.1</w:t>
                  </w:r>
                </w:p>
              </w:tc>
              <w:tc>
                <w:tcPr>
                  <w:tcW w:w="1119" w:type="dxa"/>
                </w:tcPr>
                <w:p w14:paraId="1CF78906" w14:textId="62B8DF8C" w:rsidR="0028222E" w:rsidRDefault="00E30B51" w:rsidP="00923047">
                  <w:pPr>
                    <w:pStyle w:val="NoSpacing"/>
                    <w:jc w:val="both"/>
                    <w:rPr>
                      <w:rFonts w:ascii="Lato Bold" w:hAnsi="Lato Bold" w:cstheme="minorHAnsi"/>
                      <w:i/>
                      <w:sz w:val="20"/>
                      <w:szCs w:val="20"/>
                    </w:rPr>
                  </w:pPr>
                  <w:r>
                    <w:rPr>
                      <w:rFonts w:ascii="Lato Bold" w:hAnsi="Lato Bold" w:cstheme="minorHAnsi"/>
                      <w:i/>
                      <w:sz w:val="20"/>
                      <w:szCs w:val="20"/>
                    </w:rPr>
                    <w:t>TQ434272</w:t>
                  </w:r>
                </w:p>
              </w:tc>
              <w:tc>
                <w:tcPr>
                  <w:tcW w:w="2271" w:type="dxa"/>
                </w:tcPr>
                <w:p w14:paraId="5F506FBD" w14:textId="22289DDE" w:rsidR="0028222E" w:rsidRDefault="0056139A" w:rsidP="00923047">
                  <w:pPr>
                    <w:pStyle w:val="NoSpacing"/>
                    <w:jc w:val="both"/>
                    <w:rPr>
                      <w:rFonts w:ascii="Lato Bold" w:hAnsi="Lato Bold" w:cstheme="minorHAnsi"/>
                      <w:i/>
                      <w:sz w:val="20"/>
                      <w:szCs w:val="20"/>
                    </w:rPr>
                  </w:pPr>
                  <w:r>
                    <w:rPr>
                      <w:rFonts w:ascii="Lato Bold" w:hAnsi="Lato Bold" w:cstheme="minorHAnsi"/>
                      <w:i/>
                      <w:sz w:val="20"/>
                      <w:szCs w:val="20"/>
                    </w:rPr>
                    <w:t>Fallen trees</w:t>
                  </w:r>
                </w:p>
              </w:tc>
              <w:tc>
                <w:tcPr>
                  <w:tcW w:w="990" w:type="dxa"/>
                  <w:shd w:val="clear" w:color="auto" w:fill="92D050"/>
                </w:tcPr>
                <w:p w14:paraId="2BDB8738" w14:textId="77777777" w:rsidR="0028222E" w:rsidRPr="00BD56D9" w:rsidRDefault="0028222E" w:rsidP="00923047">
                  <w:pPr>
                    <w:pStyle w:val="NoSpacing"/>
                    <w:jc w:val="both"/>
                    <w:rPr>
                      <w:rFonts w:ascii="Lato Bold" w:hAnsi="Lato Bold" w:cstheme="minorHAnsi"/>
                      <w:i/>
                      <w:sz w:val="20"/>
                      <w:szCs w:val="20"/>
                    </w:rPr>
                  </w:pPr>
                </w:p>
              </w:tc>
              <w:tc>
                <w:tcPr>
                  <w:tcW w:w="1057" w:type="dxa"/>
                  <w:shd w:val="clear" w:color="auto" w:fill="92D050"/>
                </w:tcPr>
                <w:p w14:paraId="1FDF35DB" w14:textId="77777777" w:rsidR="0028222E" w:rsidRPr="00BD56D9" w:rsidRDefault="0028222E" w:rsidP="00923047">
                  <w:pPr>
                    <w:pStyle w:val="NoSpacing"/>
                    <w:jc w:val="both"/>
                    <w:rPr>
                      <w:rFonts w:ascii="Lato Bold" w:hAnsi="Lato Bold" w:cstheme="minorHAnsi"/>
                      <w:i/>
                      <w:sz w:val="20"/>
                      <w:szCs w:val="20"/>
                    </w:rPr>
                  </w:pPr>
                </w:p>
              </w:tc>
              <w:tc>
                <w:tcPr>
                  <w:tcW w:w="2573" w:type="dxa"/>
                </w:tcPr>
                <w:p w14:paraId="5121C31D" w14:textId="48862327" w:rsidR="0028222E" w:rsidRDefault="00B3533F" w:rsidP="00923047">
                  <w:pPr>
                    <w:pStyle w:val="NoSpacing"/>
                    <w:jc w:val="both"/>
                    <w:rPr>
                      <w:rFonts w:ascii="Lato Bold" w:hAnsi="Lato Bold" w:cstheme="minorHAnsi"/>
                      <w:i/>
                      <w:sz w:val="20"/>
                      <w:szCs w:val="20"/>
                    </w:rPr>
                  </w:pPr>
                  <w:r>
                    <w:rPr>
                      <w:rFonts w:ascii="Lato Bold" w:hAnsi="Lato Bold" w:cstheme="minorHAnsi"/>
                      <w:i/>
                      <w:sz w:val="20"/>
                      <w:szCs w:val="20"/>
                    </w:rPr>
                    <w:t>Alert in RD</w:t>
                  </w:r>
                </w:p>
              </w:tc>
            </w:tr>
            <w:tr w:rsidR="00B3533F" w:rsidRPr="00BD56D9" w14:paraId="6088CBC6" w14:textId="77777777" w:rsidTr="00AE1B07">
              <w:tc>
                <w:tcPr>
                  <w:tcW w:w="780" w:type="dxa"/>
                </w:tcPr>
                <w:p w14:paraId="70B89D3C" w14:textId="57870444" w:rsidR="00B3533F" w:rsidRDefault="003C3FBC" w:rsidP="00923047">
                  <w:pPr>
                    <w:pStyle w:val="NoSpacing"/>
                    <w:jc w:val="both"/>
                    <w:rPr>
                      <w:rFonts w:ascii="Lato Bold" w:hAnsi="Lato Bold" w:cstheme="minorHAnsi"/>
                      <w:i/>
                      <w:sz w:val="20"/>
                      <w:szCs w:val="20"/>
                    </w:rPr>
                  </w:pPr>
                  <w:r>
                    <w:rPr>
                      <w:rFonts w:ascii="Lato Bold" w:hAnsi="Lato Bold" w:cstheme="minorHAnsi"/>
                      <w:i/>
                      <w:sz w:val="20"/>
                      <w:szCs w:val="20"/>
                    </w:rPr>
                    <w:t>8.1</w:t>
                  </w:r>
                </w:p>
              </w:tc>
              <w:tc>
                <w:tcPr>
                  <w:tcW w:w="1119" w:type="dxa"/>
                </w:tcPr>
                <w:p w14:paraId="75750BA4" w14:textId="7A3C8045" w:rsidR="00B3533F" w:rsidRDefault="003C3FBC" w:rsidP="00923047">
                  <w:pPr>
                    <w:pStyle w:val="NoSpacing"/>
                    <w:jc w:val="both"/>
                    <w:rPr>
                      <w:rFonts w:ascii="Lato Bold" w:hAnsi="Lato Bold" w:cstheme="minorHAnsi"/>
                      <w:i/>
                      <w:sz w:val="20"/>
                      <w:szCs w:val="20"/>
                    </w:rPr>
                  </w:pPr>
                  <w:r>
                    <w:rPr>
                      <w:rFonts w:ascii="Lato Bold" w:hAnsi="Lato Bold" w:cstheme="minorHAnsi"/>
                      <w:i/>
                      <w:sz w:val="20"/>
                      <w:szCs w:val="20"/>
                    </w:rPr>
                    <w:t>TQ372302</w:t>
                  </w:r>
                </w:p>
              </w:tc>
              <w:tc>
                <w:tcPr>
                  <w:tcW w:w="2271" w:type="dxa"/>
                </w:tcPr>
                <w:p w14:paraId="264C94BB" w14:textId="7FB5A8A0" w:rsidR="00B3533F" w:rsidRDefault="003C3FBC" w:rsidP="00923047">
                  <w:pPr>
                    <w:pStyle w:val="NoSpacing"/>
                    <w:jc w:val="both"/>
                    <w:rPr>
                      <w:rFonts w:ascii="Lato Bold" w:hAnsi="Lato Bold" w:cstheme="minorHAnsi"/>
                      <w:i/>
                      <w:sz w:val="20"/>
                      <w:szCs w:val="20"/>
                    </w:rPr>
                  </w:pPr>
                  <w:r>
                    <w:rPr>
                      <w:rFonts w:ascii="Lato Bold" w:hAnsi="Lato Bold" w:cstheme="minorHAnsi"/>
                      <w:i/>
                      <w:sz w:val="20"/>
                      <w:szCs w:val="20"/>
                    </w:rPr>
                    <w:t>Steam trains</w:t>
                  </w:r>
                </w:p>
              </w:tc>
              <w:tc>
                <w:tcPr>
                  <w:tcW w:w="990" w:type="dxa"/>
                  <w:shd w:val="clear" w:color="auto" w:fill="92D050"/>
                </w:tcPr>
                <w:p w14:paraId="62F2910A" w14:textId="77777777" w:rsidR="00B3533F" w:rsidRPr="00BD56D9" w:rsidRDefault="00B3533F" w:rsidP="00923047">
                  <w:pPr>
                    <w:pStyle w:val="NoSpacing"/>
                    <w:jc w:val="both"/>
                    <w:rPr>
                      <w:rFonts w:ascii="Lato Bold" w:hAnsi="Lato Bold" w:cstheme="minorHAnsi"/>
                      <w:i/>
                      <w:sz w:val="20"/>
                      <w:szCs w:val="20"/>
                    </w:rPr>
                  </w:pPr>
                </w:p>
              </w:tc>
              <w:tc>
                <w:tcPr>
                  <w:tcW w:w="1057" w:type="dxa"/>
                  <w:shd w:val="clear" w:color="auto" w:fill="92D050"/>
                </w:tcPr>
                <w:p w14:paraId="0EB314F0" w14:textId="77777777" w:rsidR="00B3533F" w:rsidRPr="00BD56D9" w:rsidRDefault="00B3533F" w:rsidP="00923047">
                  <w:pPr>
                    <w:pStyle w:val="NoSpacing"/>
                    <w:jc w:val="both"/>
                    <w:rPr>
                      <w:rFonts w:ascii="Lato Bold" w:hAnsi="Lato Bold" w:cstheme="minorHAnsi"/>
                      <w:i/>
                      <w:sz w:val="20"/>
                      <w:szCs w:val="20"/>
                    </w:rPr>
                  </w:pPr>
                </w:p>
              </w:tc>
              <w:tc>
                <w:tcPr>
                  <w:tcW w:w="2573" w:type="dxa"/>
                </w:tcPr>
                <w:p w14:paraId="0736E8AC" w14:textId="7708F991" w:rsidR="00B3533F" w:rsidRDefault="00AE1B07" w:rsidP="00923047">
                  <w:pPr>
                    <w:pStyle w:val="NoSpacing"/>
                    <w:jc w:val="both"/>
                    <w:rPr>
                      <w:rFonts w:ascii="Lato Bold" w:hAnsi="Lato Bold" w:cstheme="minorHAnsi"/>
                      <w:i/>
                      <w:sz w:val="20"/>
                      <w:szCs w:val="20"/>
                    </w:rPr>
                  </w:pPr>
                  <w:r>
                    <w:rPr>
                      <w:rFonts w:ascii="Lato Bold" w:hAnsi="Lato Bold" w:cstheme="minorHAnsi"/>
                      <w:i/>
                      <w:sz w:val="20"/>
                      <w:szCs w:val="20"/>
                    </w:rPr>
                    <w:t>Alert in RD</w:t>
                  </w:r>
                </w:p>
              </w:tc>
            </w:tr>
            <w:tr w:rsidR="00B22DD1" w:rsidRPr="00BD56D9" w14:paraId="2C4A116F" w14:textId="77777777" w:rsidTr="00510FD0">
              <w:tc>
                <w:tcPr>
                  <w:tcW w:w="780" w:type="dxa"/>
                </w:tcPr>
                <w:p w14:paraId="7300C2F1" w14:textId="1E63F5E6" w:rsidR="00B22DD1" w:rsidRDefault="00B22DD1" w:rsidP="00923047">
                  <w:pPr>
                    <w:pStyle w:val="NoSpacing"/>
                    <w:jc w:val="both"/>
                    <w:rPr>
                      <w:rFonts w:ascii="Lato Bold" w:hAnsi="Lato Bold" w:cstheme="minorHAnsi"/>
                      <w:i/>
                      <w:sz w:val="20"/>
                      <w:szCs w:val="20"/>
                    </w:rPr>
                  </w:pPr>
                  <w:r>
                    <w:rPr>
                      <w:rFonts w:ascii="Lato Bold" w:hAnsi="Lato Bold" w:cstheme="minorHAnsi"/>
                      <w:i/>
                      <w:sz w:val="20"/>
                      <w:szCs w:val="20"/>
                    </w:rPr>
                    <w:t>8.2</w:t>
                  </w:r>
                </w:p>
              </w:tc>
              <w:tc>
                <w:tcPr>
                  <w:tcW w:w="1119" w:type="dxa"/>
                </w:tcPr>
                <w:p w14:paraId="7F437B94" w14:textId="5D4C6476" w:rsidR="00B22DD1" w:rsidRDefault="00201392" w:rsidP="00923047">
                  <w:pPr>
                    <w:pStyle w:val="NoSpacing"/>
                    <w:jc w:val="both"/>
                    <w:rPr>
                      <w:rFonts w:ascii="Lato Bold" w:hAnsi="Lato Bold" w:cstheme="minorHAnsi"/>
                      <w:i/>
                      <w:sz w:val="20"/>
                      <w:szCs w:val="20"/>
                    </w:rPr>
                  </w:pPr>
                  <w:r>
                    <w:rPr>
                      <w:rFonts w:ascii="Lato Bold" w:hAnsi="Lato Bold" w:cstheme="minorHAnsi"/>
                      <w:i/>
                      <w:sz w:val="20"/>
                      <w:szCs w:val="20"/>
                    </w:rPr>
                    <w:t>TQ</w:t>
                  </w:r>
                  <w:r w:rsidR="00071F04">
                    <w:rPr>
                      <w:rFonts w:ascii="Lato Bold" w:hAnsi="Lato Bold" w:cstheme="minorHAnsi"/>
                      <w:i/>
                      <w:sz w:val="20"/>
                      <w:szCs w:val="20"/>
                    </w:rPr>
                    <w:t>372315</w:t>
                  </w:r>
                </w:p>
              </w:tc>
              <w:tc>
                <w:tcPr>
                  <w:tcW w:w="2271" w:type="dxa"/>
                </w:tcPr>
                <w:p w14:paraId="5AE8C97C" w14:textId="546DF3C7" w:rsidR="00B22DD1" w:rsidRDefault="00071F04" w:rsidP="00923047">
                  <w:pPr>
                    <w:pStyle w:val="NoSpacing"/>
                    <w:jc w:val="both"/>
                    <w:rPr>
                      <w:rFonts w:ascii="Lato Bold" w:hAnsi="Lato Bold" w:cstheme="minorHAnsi"/>
                      <w:i/>
                      <w:sz w:val="20"/>
                      <w:szCs w:val="20"/>
                    </w:rPr>
                  </w:pPr>
                  <w:r>
                    <w:rPr>
                      <w:rFonts w:ascii="Lato Bold" w:hAnsi="Lato Bold" w:cstheme="minorHAnsi"/>
                      <w:i/>
                      <w:sz w:val="20"/>
                      <w:szCs w:val="20"/>
                    </w:rPr>
                    <w:t>Low branches</w:t>
                  </w:r>
                </w:p>
              </w:tc>
              <w:tc>
                <w:tcPr>
                  <w:tcW w:w="990" w:type="dxa"/>
                  <w:shd w:val="clear" w:color="auto" w:fill="FFFF00"/>
                </w:tcPr>
                <w:p w14:paraId="2F868977" w14:textId="77777777" w:rsidR="00B22DD1" w:rsidRPr="00BD56D9" w:rsidRDefault="00B22DD1" w:rsidP="00923047">
                  <w:pPr>
                    <w:pStyle w:val="NoSpacing"/>
                    <w:jc w:val="both"/>
                    <w:rPr>
                      <w:rFonts w:ascii="Lato Bold" w:hAnsi="Lato Bold" w:cstheme="minorHAnsi"/>
                      <w:i/>
                      <w:sz w:val="20"/>
                      <w:szCs w:val="20"/>
                    </w:rPr>
                  </w:pPr>
                </w:p>
              </w:tc>
              <w:tc>
                <w:tcPr>
                  <w:tcW w:w="1057" w:type="dxa"/>
                  <w:shd w:val="clear" w:color="auto" w:fill="92D050"/>
                </w:tcPr>
                <w:p w14:paraId="575477E4" w14:textId="77777777" w:rsidR="00B22DD1" w:rsidRPr="00BD56D9" w:rsidRDefault="00B22DD1" w:rsidP="00923047">
                  <w:pPr>
                    <w:pStyle w:val="NoSpacing"/>
                    <w:jc w:val="both"/>
                    <w:rPr>
                      <w:rFonts w:ascii="Lato Bold" w:hAnsi="Lato Bold" w:cstheme="minorHAnsi"/>
                      <w:i/>
                      <w:sz w:val="20"/>
                      <w:szCs w:val="20"/>
                    </w:rPr>
                  </w:pPr>
                </w:p>
              </w:tc>
              <w:tc>
                <w:tcPr>
                  <w:tcW w:w="2573" w:type="dxa"/>
                </w:tcPr>
                <w:p w14:paraId="5E88419D" w14:textId="17B04BB0" w:rsidR="00B22DD1" w:rsidRDefault="00071F04" w:rsidP="00923047">
                  <w:pPr>
                    <w:pStyle w:val="NoSpacing"/>
                    <w:jc w:val="both"/>
                    <w:rPr>
                      <w:rFonts w:ascii="Lato Bold" w:hAnsi="Lato Bold" w:cstheme="minorHAnsi"/>
                      <w:i/>
                      <w:sz w:val="20"/>
                      <w:szCs w:val="20"/>
                    </w:rPr>
                  </w:pPr>
                  <w:r>
                    <w:rPr>
                      <w:rFonts w:ascii="Lato Bold" w:hAnsi="Lato Bold" w:cstheme="minorHAnsi"/>
                      <w:i/>
                      <w:sz w:val="20"/>
                      <w:szCs w:val="20"/>
                    </w:rPr>
                    <w:t>Alert in RD</w:t>
                  </w:r>
                </w:p>
              </w:tc>
            </w:tr>
            <w:tr w:rsidR="00524F9A" w:rsidRPr="00BD56D9" w14:paraId="793ECDE7" w14:textId="77777777" w:rsidTr="00D657CB">
              <w:tc>
                <w:tcPr>
                  <w:tcW w:w="780" w:type="dxa"/>
                </w:tcPr>
                <w:p w14:paraId="75C4CCB8" w14:textId="2450C422" w:rsidR="00524F9A" w:rsidRDefault="00524F9A" w:rsidP="00923047">
                  <w:pPr>
                    <w:pStyle w:val="NoSpacing"/>
                    <w:jc w:val="both"/>
                    <w:rPr>
                      <w:rFonts w:ascii="Lato Bold" w:hAnsi="Lato Bold" w:cstheme="minorHAnsi"/>
                      <w:i/>
                      <w:sz w:val="20"/>
                      <w:szCs w:val="20"/>
                    </w:rPr>
                  </w:pPr>
                  <w:r>
                    <w:rPr>
                      <w:rFonts w:ascii="Lato Bold" w:hAnsi="Lato Bold" w:cstheme="minorHAnsi"/>
                      <w:i/>
                      <w:sz w:val="20"/>
                      <w:szCs w:val="20"/>
                    </w:rPr>
                    <w:t>8.4</w:t>
                  </w:r>
                </w:p>
              </w:tc>
              <w:tc>
                <w:tcPr>
                  <w:tcW w:w="1119" w:type="dxa"/>
                </w:tcPr>
                <w:p w14:paraId="19EE92CD" w14:textId="6CFDA79D" w:rsidR="00524F9A" w:rsidRDefault="00524F9A" w:rsidP="00923047">
                  <w:pPr>
                    <w:pStyle w:val="NoSpacing"/>
                    <w:jc w:val="both"/>
                    <w:rPr>
                      <w:rFonts w:ascii="Lato Bold" w:hAnsi="Lato Bold" w:cstheme="minorHAnsi"/>
                      <w:i/>
                      <w:sz w:val="20"/>
                      <w:szCs w:val="20"/>
                    </w:rPr>
                  </w:pPr>
                  <w:r>
                    <w:rPr>
                      <w:rFonts w:ascii="Lato Bold" w:hAnsi="Lato Bold" w:cstheme="minorHAnsi"/>
                      <w:i/>
                      <w:sz w:val="20"/>
                      <w:szCs w:val="20"/>
                    </w:rPr>
                    <w:t>TQ368406</w:t>
                  </w:r>
                </w:p>
              </w:tc>
              <w:tc>
                <w:tcPr>
                  <w:tcW w:w="2271" w:type="dxa"/>
                </w:tcPr>
                <w:p w14:paraId="708281EF" w14:textId="4DC9B938" w:rsidR="00524F9A" w:rsidRDefault="00524F9A" w:rsidP="00923047">
                  <w:pPr>
                    <w:pStyle w:val="NoSpacing"/>
                    <w:jc w:val="both"/>
                    <w:rPr>
                      <w:rFonts w:ascii="Lato Bold" w:hAnsi="Lato Bold" w:cstheme="minorHAnsi"/>
                      <w:i/>
                      <w:sz w:val="20"/>
                      <w:szCs w:val="20"/>
                    </w:rPr>
                  </w:pPr>
                  <w:r>
                    <w:rPr>
                      <w:rFonts w:ascii="Lato Bold" w:hAnsi="Lato Bold" w:cstheme="minorHAnsi"/>
                      <w:i/>
                      <w:sz w:val="20"/>
                      <w:szCs w:val="20"/>
                    </w:rPr>
                    <w:t>Trip hazard</w:t>
                  </w:r>
                </w:p>
              </w:tc>
              <w:tc>
                <w:tcPr>
                  <w:tcW w:w="990" w:type="dxa"/>
                  <w:shd w:val="clear" w:color="auto" w:fill="92D050"/>
                </w:tcPr>
                <w:p w14:paraId="59BFA841" w14:textId="77777777" w:rsidR="00524F9A" w:rsidRPr="00BD56D9" w:rsidRDefault="00524F9A" w:rsidP="00923047">
                  <w:pPr>
                    <w:pStyle w:val="NoSpacing"/>
                    <w:jc w:val="both"/>
                    <w:rPr>
                      <w:rFonts w:ascii="Lato Bold" w:hAnsi="Lato Bold" w:cstheme="minorHAnsi"/>
                      <w:i/>
                      <w:sz w:val="20"/>
                      <w:szCs w:val="20"/>
                    </w:rPr>
                  </w:pPr>
                </w:p>
              </w:tc>
              <w:tc>
                <w:tcPr>
                  <w:tcW w:w="1057" w:type="dxa"/>
                  <w:shd w:val="clear" w:color="auto" w:fill="92D050"/>
                </w:tcPr>
                <w:p w14:paraId="28A6BE53" w14:textId="77777777" w:rsidR="00524F9A" w:rsidRPr="00BD56D9" w:rsidRDefault="00524F9A" w:rsidP="00923047">
                  <w:pPr>
                    <w:pStyle w:val="NoSpacing"/>
                    <w:jc w:val="both"/>
                    <w:rPr>
                      <w:rFonts w:ascii="Lato Bold" w:hAnsi="Lato Bold" w:cstheme="minorHAnsi"/>
                      <w:i/>
                      <w:sz w:val="20"/>
                      <w:szCs w:val="20"/>
                    </w:rPr>
                  </w:pPr>
                </w:p>
              </w:tc>
              <w:tc>
                <w:tcPr>
                  <w:tcW w:w="2573" w:type="dxa"/>
                </w:tcPr>
                <w:p w14:paraId="1FE04188" w14:textId="14548D2A" w:rsidR="00524F9A" w:rsidRDefault="00D657CB" w:rsidP="00923047">
                  <w:pPr>
                    <w:pStyle w:val="NoSpacing"/>
                    <w:jc w:val="both"/>
                    <w:rPr>
                      <w:rFonts w:ascii="Lato Bold" w:hAnsi="Lato Bold" w:cstheme="minorHAnsi"/>
                      <w:i/>
                      <w:sz w:val="20"/>
                      <w:szCs w:val="20"/>
                    </w:rPr>
                  </w:pPr>
                  <w:r>
                    <w:rPr>
                      <w:rFonts w:ascii="Lato Bold" w:hAnsi="Lato Bold" w:cstheme="minorHAnsi"/>
                      <w:i/>
                      <w:sz w:val="20"/>
                      <w:szCs w:val="20"/>
                    </w:rPr>
                    <w:t>Allert in RD &amp; tape on bar</w:t>
                  </w:r>
                </w:p>
              </w:tc>
            </w:tr>
            <w:tr w:rsidR="0069388E" w:rsidRPr="00BD56D9" w14:paraId="46616199" w14:textId="77777777" w:rsidTr="00510FD0">
              <w:tc>
                <w:tcPr>
                  <w:tcW w:w="780" w:type="dxa"/>
                </w:tcPr>
                <w:p w14:paraId="4E6AC3AA"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8.4</w:t>
                  </w:r>
                </w:p>
              </w:tc>
              <w:tc>
                <w:tcPr>
                  <w:tcW w:w="1119" w:type="dxa"/>
                </w:tcPr>
                <w:p w14:paraId="70E11D68" w14:textId="19C651FA"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TQ368406</w:t>
                  </w:r>
                </w:p>
              </w:tc>
              <w:tc>
                <w:tcPr>
                  <w:tcW w:w="2271" w:type="dxa"/>
                </w:tcPr>
                <w:p w14:paraId="07321805"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Fast vehicles on road with no pavement and restricted sight lines</w:t>
                  </w:r>
                </w:p>
              </w:tc>
              <w:tc>
                <w:tcPr>
                  <w:tcW w:w="990" w:type="dxa"/>
                  <w:shd w:val="clear" w:color="auto" w:fill="FFFF00"/>
                </w:tcPr>
                <w:p w14:paraId="27D02766"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778434A4"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25E46773"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Permanent pedestrians in road sign to the east. Walking event signs at 25mph signs either side of S bend</w:t>
                  </w:r>
                </w:p>
              </w:tc>
            </w:tr>
            <w:tr w:rsidR="0069388E" w:rsidRPr="00BD56D9" w14:paraId="5E8D4017" w14:textId="77777777" w:rsidTr="00510FD0">
              <w:tc>
                <w:tcPr>
                  <w:tcW w:w="780" w:type="dxa"/>
                </w:tcPr>
                <w:p w14:paraId="20E9F49D"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9.1</w:t>
                  </w:r>
                </w:p>
              </w:tc>
              <w:tc>
                <w:tcPr>
                  <w:tcW w:w="1119" w:type="dxa"/>
                </w:tcPr>
                <w:p w14:paraId="4A59F032" w14:textId="04FBC5AE"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TQ382409</w:t>
                  </w:r>
                </w:p>
              </w:tc>
              <w:tc>
                <w:tcPr>
                  <w:tcW w:w="2271" w:type="dxa"/>
                </w:tcPr>
                <w:p w14:paraId="77607ABD"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Bottom of field often waterlogged</w:t>
                  </w:r>
                </w:p>
              </w:tc>
              <w:tc>
                <w:tcPr>
                  <w:tcW w:w="990" w:type="dxa"/>
                  <w:shd w:val="clear" w:color="auto" w:fill="92D050"/>
                </w:tcPr>
                <w:p w14:paraId="4B5196ED"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1417DC17"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72631799"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Direct walkers to left for better crossing opportunities</w:t>
                  </w:r>
                </w:p>
              </w:tc>
            </w:tr>
            <w:tr w:rsidR="0069388E" w:rsidRPr="00BD56D9" w14:paraId="4FB957B5" w14:textId="77777777" w:rsidTr="00510FD0">
              <w:tc>
                <w:tcPr>
                  <w:tcW w:w="780" w:type="dxa"/>
                </w:tcPr>
                <w:p w14:paraId="6BE0A7C4"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lastRenderedPageBreak/>
                    <w:t>9.2</w:t>
                  </w:r>
                </w:p>
              </w:tc>
              <w:tc>
                <w:tcPr>
                  <w:tcW w:w="1119" w:type="dxa"/>
                </w:tcPr>
                <w:p w14:paraId="2490FC3F" w14:textId="7FC840B5"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TQ471510</w:t>
                  </w:r>
                </w:p>
              </w:tc>
              <w:tc>
                <w:tcPr>
                  <w:tcW w:w="2271" w:type="dxa"/>
                </w:tcPr>
                <w:p w14:paraId="6929C20B"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Fast vehicles on road, part with no pavement</w:t>
                  </w:r>
                </w:p>
              </w:tc>
              <w:tc>
                <w:tcPr>
                  <w:tcW w:w="990" w:type="dxa"/>
                  <w:shd w:val="clear" w:color="auto" w:fill="FFFF00"/>
                </w:tcPr>
                <w:p w14:paraId="020612F1"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3E114D17"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38C74546"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Warning in RD with direction to stay in single file on right. Walking Event sign on telegraph pole by footpath to the north and on bus stop sign to the south</w:t>
                  </w:r>
                </w:p>
              </w:tc>
            </w:tr>
            <w:tr w:rsidR="008852D3" w:rsidRPr="00BD56D9" w14:paraId="3954BA95" w14:textId="77777777" w:rsidTr="00510FD0">
              <w:tc>
                <w:tcPr>
                  <w:tcW w:w="780" w:type="dxa"/>
                </w:tcPr>
                <w:p w14:paraId="3991034C" w14:textId="111FB01E" w:rsidR="008852D3" w:rsidRDefault="008852D3" w:rsidP="00923047">
                  <w:pPr>
                    <w:pStyle w:val="NoSpacing"/>
                    <w:jc w:val="both"/>
                    <w:rPr>
                      <w:rFonts w:ascii="Lato Bold" w:hAnsi="Lato Bold" w:cstheme="minorHAnsi"/>
                      <w:i/>
                      <w:sz w:val="20"/>
                      <w:szCs w:val="20"/>
                    </w:rPr>
                  </w:pPr>
                  <w:r>
                    <w:rPr>
                      <w:rFonts w:ascii="Lato Bold" w:hAnsi="Lato Bold" w:cstheme="minorHAnsi"/>
                      <w:i/>
                      <w:sz w:val="20"/>
                      <w:szCs w:val="20"/>
                    </w:rPr>
                    <w:t>9.5</w:t>
                  </w:r>
                </w:p>
              </w:tc>
              <w:tc>
                <w:tcPr>
                  <w:tcW w:w="1119" w:type="dxa"/>
                </w:tcPr>
                <w:p w14:paraId="0B384EC2" w14:textId="26AACD0D" w:rsidR="008852D3" w:rsidRDefault="008852D3" w:rsidP="00923047">
                  <w:pPr>
                    <w:pStyle w:val="NoSpacing"/>
                    <w:jc w:val="both"/>
                    <w:rPr>
                      <w:rFonts w:ascii="Lato Bold" w:hAnsi="Lato Bold" w:cstheme="minorHAnsi"/>
                      <w:i/>
                      <w:sz w:val="20"/>
                      <w:szCs w:val="20"/>
                    </w:rPr>
                  </w:pPr>
                  <w:r>
                    <w:rPr>
                      <w:rFonts w:ascii="Lato Bold" w:hAnsi="Lato Bold" w:cstheme="minorHAnsi"/>
                      <w:i/>
                      <w:sz w:val="20"/>
                      <w:szCs w:val="20"/>
                    </w:rPr>
                    <w:t>TQ</w:t>
                  </w:r>
                  <w:r w:rsidR="00FD1B53">
                    <w:rPr>
                      <w:rFonts w:ascii="Lato Bold" w:hAnsi="Lato Bold" w:cstheme="minorHAnsi"/>
                      <w:i/>
                      <w:sz w:val="20"/>
                      <w:szCs w:val="20"/>
                    </w:rPr>
                    <w:t>450473</w:t>
                  </w:r>
                </w:p>
              </w:tc>
              <w:tc>
                <w:tcPr>
                  <w:tcW w:w="2271" w:type="dxa"/>
                </w:tcPr>
                <w:p w14:paraId="0A321B48" w14:textId="6D73E25F" w:rsidR="008852D3" w:rsidRDefault="00A8082B" w:rsidP="00923047">
                  <w:pPr>
                    <w:pStyle w:val="NoSpacing"/>
                    <w:jc w:val="both"/>
                    <w:rPr>
                      <w:rFonts w:ascii="Lato Bold" w:hAnsi="Lato Bold" w:cstheme="minorHAnsi"/>
                      <w:i/>
                      <w:sz w:val="20"/>
                      <w:szCs w:val="20"/>
                    </w:rPr>
                  </w:pPr>
                  <w:r>
                    <w:rPr>
                      <w:rFonts w:ascii="Lato Bold" w:hAnsi="Lato Bold" w:cstheme="minorHAnsi"/>
                      <w:i/>
                      <w:sz w:val="20"/>
                      <w:szCs w:val="20"/>
                    </w:rPr>
                    <w:t>Railway crossing</w:t>
                  </w:r>
                </w:p>
              </w:tc>
              <w:tc>
                <w:tcPr>
                  <w:tcW w:w="990" w:type="dxa"/>
                  <w:shd w:val="clear" w:color="auto" w:fill="92D050"/>
                </w:tcPr>
                <w:p w14:paraId="3F4D527A" w14:textId="77777777" w:rsidR="008852D3" w:rsidRPr="00BD56D9" w:rsidRDefault="008852D3" w:rsidP="00923047">
                  <w:pPr>
                    <w:pStyle w:val="NoSpacing"/>
                    <w:jc w:val="both"/>
                    <w:rPr>
                      <w:rFonts w:ascii="Lato Bold" w:hAnsi="Lato Bold" w:cstheme="minorHAnsi"/>
                      <w:i/>
                      <w:sz w:val="20"/>
                      <w:szCs w:val="20"/>
                    </w:rPr>
                  </w:pPr>
                </w:p>
              </w:tc>
              <w:tc>
                <w:tcPr>
                  <w:tcW w:w="1057" w:type="dxa"/>
                  <w:shd w:val="clear" w:color="auto" w:fill="92D050"/>
                </w:tcPr>
                <w:p w14:paraId="1461EA70" w14:textId="77777777" w:rsidR="008852D3" w:rsidRPr="00BD56D9" w:rsidRDefault="008852D3" w:rsidP="00923047">
                  <w:pPr>
                    <w:pStyle w:val="NoSpacing"/>
                    <w:jc w:val="both"/>
                    <w:rPr>
                      <w:rFonts w:ascii="Lato Bold" w:hAnsi="Lato Bold" w:cstheme="minorHAnsi"/>
                      <w:i/>
                      <w:sz w:val="20"/>
                      <w:szCs w:val="20"/>
                    </w:rPr>
                  </w:pPr>
                </w:p>
              </w:tc>
              <w:tc>
                <w:tcPr>
                  <w:tcW w:w="2573" w:type="dxa"/>
                </w:tcPr>
                <w:p w14:paraId="0B6B958B" w14:textId="45C9C6A6" w:rsidR="008852D3" w:rsidRDefault="00A8082B"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FA08B5" w:rsidRPr="00BD56D9" w14:paraId="11CF3A0A" w14:textId="77777777" w:rsidTr="00510FD0">
              <w:tc>
                <w:tcPr>
                  <w:tcW w:w="780" w:type="dxa"/>
                </w:tcPr>
                <w:p w14:paraId="2FE28191" w14:textId="232E6A77" w:rsidR="00FA08B5" w:rsidRDefault="00FA08B5" w:rsidP="00923047">
                  <w:pPr>
                    <w:pStyle w:val="NoSpacing"/>
                    <w:jc w:val="both"/>
                    <w:rPr>
                      <w:rFonts w:ascii="Lato Bold" w:hAnsi="Lato Bold" w:cstheme="minorHAnsi"/>
                      <w:i/>
                      <w:sz w:val="20"/>
                      <w:szCs w:val="20"/>
                    </w:rPr>
                  </w:pPr>
                  <w:r>
                    <w:rPr>
                      <w:rFonts w:ascii="Lato Bold" w:hAnsi="Lato Bold" w:cstheme="minorHAnsi"/>
                      <w:i/>
                      <w:sz w:val="20"/>
                      <w:szCs w:val="20"/>
                    </w:rPr>
                    <w:t>10.2</w:t>
                  </w:r>
                </w:p>
              </w:tc>
              <w:tc>
                <w:tcPr>
                  <w:tcW w:w="1119" w:type="dxa"/>
                </w:tcPr>
                <w:p w14:paraId="1F9160F5" w14:textId="4FD5BE3E" w:rsidR="00FA08B5" w:rsidRDefault="00D80C1B" w:rsidP="00923047">
                  <w:pPr>
                    <w:pStyle w:val="NoSpacing"/>
                    <w:jc w:val="both"/>
                    <w:rPr>
                      <w:rFonts w:ascii="Lato Bold" w:hAnsi="Lato Bold" w:cstheme="minorHAnsi"/>
                      <w:i/>
                      <w:sz w:val="20"/>
                      <w:szCs w:val="20"/>
                    </w:rPr>
                  </w:pPr>
                  <w:r>
                    <w:rPr>
                      <w:rFonts w:ascii="Lato Bold" w:hAnsi="Lato Bold" w:cstheme="minorHAnsi"/>
                      <w:i/>
                      <w:sz w:val="20"/>
                      <w:szCs w:val="20"/>
                    </w:rPr>
                    <w:t>TQ470510</w:t>
                  </w:r>
                </w:p>
              </w:tc>
              <w:tc>
                <w:tcPr>
                  <w:tcW w:w="2271" w:type="dxa"/>
                </w:tcPr>
                <w:p w14:paraId="27416335" w14:textId="4E1208C2" w:rsidR="00FA08B5" w:rsidRDefault="00F52617" w:rsidP="00923047">
                  <w:pPr>
                    <w:pStyle w:val="NoSpacing"/>
                    <w:jc w:val="both"/>
                    <w:rPr>
                      <w:rFonts w:ascii="Lato Bold" w:hAnsi="Lato Bold" w:cstheme="minorHAnsi"/>
                      <w:i/>
                      <w:sz w:val="20"/>
                      <w:szCs w:val="20"/>
                    </w:rPr>
                  </w:pPr>
                  <w:r>
                    <w:rPr>
                      <w:rFonts w:ascii="Lato Bold" w:hAnsi="Lato Bold" w:cstheme="minorHAnsi"/>
                      <w:i/>
                      <w:sz w:val="20"/>
                      <w:szCs w:val="20"/>
                    </w:rPr>
                    <w:t>Low branch</w:t>
                  </w:r>
                </w:p>
              </w:tc>
              <w:tc>
                <w:tcPr>
                  <w:tcW w:w="990" w:type="dxa"/>
                  <w:shd w:val="clear" w:color="auto" w:fill="92D050"/>
                </w:tcPr>
                <w:p w14:paraId="1287B7AE" w14:textId="77777777" w:rsidR="00FA08B5" w:rsidRPr="00BD56D9" w:rsidRDefault="00FA08B5" w:rsidP="00923047">
                  <w:pPr>
                    <w:pStyle w:val="NoSpacing"/>
                    <w:jc w:val="both"/>
                    <w:rPr>
                      <w:rFonts w:ascii="Lato Bold" w:hAnsi="Lato Bold" w:cstheme="minorHAnsi"/>
                      <w:i/>
                      <w:sz w:val="20"/>
                      <w:szCs w:val="20"/>
                    </w:rPr>
                  </w:pPr>
                </w:p>
              </w:tc>
              <w:tc>
                <w:tcPr>
                  <w:tcW w:w="1057" w:type="dxa"/>
                  <w:shd w:val="clear" w:color="auto" w:fill="92D050"/>
                </w:tcPr>
                <w:p w14:paraId="7B9E565D" w14:textId="77777777" w:rsidR="00FA08B5" w:rsidRPr="00BD56D9" w:rsidRDefault="00FA08B5" w:rsidP="00923047">
                  <w:pPr>
                    <w:pStyle w:val="NoSpacing"/>
                    <w:jc w:val="both"/>
                    <w:rPr>
                      <w:rFonts w:ascii="Lato Bold" w:hAnsi="Lato Bold" w:cstheme="minorHAnsi"/>
                      <w:i/>
                      <w:sz w:val="20"/>
                      <w:szCs w:val="20"/>
                    </w:rPr>
                  </w:pPr>
                </w:p>
              </w:tc>
              <w:tc>
                <w:tcPr>
                  <w:tcW w:w="2573" w:type="dxa"/>
                </w:tcPr>
                <w:p w14:paraId="04642AEB" w14:textId="36C02125" w:rsidR="00FA08B5" w:rsidRDefault="00F52617" w:rsidP="00923047">
                  <w:pPr>
                    <w:pStyle w:val="NoSpacing"/>
                    <w:jc w:val="both"/>
                    <w:rPr>
                      <w:rFonts w:ascii="Lato Bold" w:hAnsi="Lato Bold" w:cstheme="minorHAnsi"/>
                      <w:i/>
                      <w:sz w:val="20"/>
                      <w:szCs w:val="20"/>
                    </w:rPr>
                  </w:pPr>
                  <w:r>
                    <w:rPr>
                      <w:rFonts w:ascii="Lato Bold" w:hAnsi="Lato Bold" w:cstheme="minorHAnsi"/>
                      <w:i/>
                      <w:sz w:val="20"/>
                      <w:szCs w:val="20"/>
                    </w:rPr>
                    <w:t>Alert in RD</w:t>
                  </w:r>
                </w:p>
              </w:tc>
            </w:tr>
            <w:tr w:rsidR="0069388E" w:rsidRPr="00BD56D9" w14:paraId="7E4ABE0F" w14:textId="77777777" w:rsidTr="00510FD0">
              <w:tc>
                <w:tcPr>
                  <w:tcW w:w="780" w:type="dxa"/>
                </w:tcPr>
                <w:p w14:paraId="1466AD52"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10.2</w:t>
                  </w:r>
                </w:p>
              </w:tc>
              <w:tc>
                <w:tcPr>
                  <w:tcW w:w="1119" w:type="dxa"/>
                </w:tcPr>
                <w:p w14:paraId="1706D7CE" w14:textId="77777777" w:rsidR="0069388E"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w:t>
                  </w:r>
                  <w:r w:rsidR="001F2700">
                    <w:rPr>
                      <w:rFonts w:ascii="Lato Bold" w:hAnsi="Lato Bold" w:cstheme="minorHAnsi"/>
                      <w:i/>
                      <w:sz w:val="20"/>
                      <w:szCs w:val="20"/>
                    </w:rPr>
                    <w:t>471510</w:t>
                  </w:r>
                </w:p>
                <w:p w14:paraId="4213F237" w14:textId="12DB0518" w:rsidR="001F2700" w:rsidRPr="00BD56D9" w:rsidRDefault="001F2700" w:rsidP="00923047">
                  <w:pPr>
                    <w:pStyle w:val="NoSpacing"/>
                    <w:jc w:val="both"/>
                    <w:rPr>
                      <w:rFonts w:ascii="Lato Bold" w:hAnsi="Lato Bold" w:cstheme="minorHAnsi"/>
                      <w:i/>
                      <w:sz w:val="20"/>
                      <w:szCs w:val="20"/>
                    </w:rPr>
                  </w:pPr>
                </w:p>
              </w:tc>
              <w:tc>
                <w:tcPr>
                  <w:tcW w:w="2271" w:type="dxa"/>
                </w:tcPr>
                <w:p w14:paraId="123FF024"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Trip hazard, gate requires step over</w:t>
                  </w:r>
                </w:p>
              </w:tc>
              <w:tc>
                <w:tcPr>
                  <w:tcW w:w="990" w:type="dxa"/>
                  <w:shd w:val="clear" w:color="auto" w:fill="92D050"/>
                </w:tcPr>
                <w:p w14:paraId="39EC457C"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38326690"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009564DA"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69388E" w:rsidRPr="00BD56D9" w14:paraId="58829BDB" w14:textId="77777777" w:rsidTr="00510FD0">
              <w:tc>
                <w:tcPr>
                  <w:tcW w:w="780" w:type="dxa"/>
                </w:tcPr>
                <w:p w14:paraId="146A2E81" w14:textId="0D10ADBB" w:rsidR="0069388E" w:rsidRDefault="0069388E" w:rsidP="00923047">
                  <w:pPr>
                    <w:pStyle w:val="NoSpacing"/>
                    <w:jc w:val="both"/>
                    <w:rPr>
                      <w:rFonts w:ascii="Lato Bold" w:hAnsi="Lato Bold" w:cstheme="minorHAnsi"/>
                      <w:i/>
                      <w:sz w:val="20"/>
                      <w:szCs w:val="20"/>
                    </w:rPr>
                  </w:pPr>
                </w:p>
                <w:p w14:paraId="4886BCD7" w14:textId="77777777" w:rsidR="0069388E" w:rsidRPr="00BD56D9" w:rsidRDefault="0069388E" w:rsidP="00923047">
                  <w:pPr>
                    <w:pStyle w:val="NoSpacing"/>
                    <w:jc w:val="both"/>
                    <w:rPr>
                      <w:rFonts w:ascii="Lato Bold" w:hAnsi="Lato Bold" w:cstheme="minorHAnsi"/>
                      <w:i/>
                      <w:sz w:val="20"/>
                      <w:szCs w:val="20"/>
                    </w:rPr>
                  </w:pPr>
                </w:p>
              </w:tc>
              <w:tc>
                <w:tcPr>
                  <w:tcW w:w="1119" w:type="dxa"/>
                </w:tcPr>
                <w:p w14:paraId="740763DC" w14:textId="0E77D83B"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TQ485602</w:t>
                  </w:r>
                </w:p>
              </w:tc>
              <w:tc>
                <w:tcPr>
                  <w:tcW w:w="2271" w:type="dxa"/>
                </w:tcPr>
                <w:p w14:paraId="5A8EF45E"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Footpath in trees opens directly onto main road</w:t>
                  </w:r>
                </w:p>
              </w:tc>
              <w:tc>
                <w:tcPr>
                  <w:tcW w:w="990" w:type="dxa"/>
                  <w:shd w:val="clear" w:color="auto" w:fill="92D050"/>
                </w:tcPr>
                <w:p w14:paraId="3941A752"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26BCC138"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324D3F50" w14:textId="7C1CFF42" w:rsidR="0069388E" w:rsidRPr="00BD56D9" w:rsidRDefault="00A96272" w:rsidP="00923047">
                  <w:pPr>
                    <w:pStyle w:val="NoSpacing"/>
                    <w:jc w:val="both"/>
                    <w:rPr>
                      <w:rFonts w:ascii="Lato Bold" w:hAnsi="Lato Bold" w:cstheme="minorHAnsi"/>
                      <w:i/>
                      <w:sz w:val="20"/>
                      <w:szCs w:val="20"/>
                    </w:rPr>
                  </w:pPr>
                  <w:r>
                    <w:rPr>
                      <w:rFonts w:ascii="Lato Bold" w:hAnsi="Lato Bold" w:cstheme="minorHAnsi"/>
                      <w:i/>
                      <w:sz w:val="20"/>
                      <w:szCs w:val="20"/>
                    </w:rPr>
                    <w:t>Diversion</w:t>
                  </w:r>
                  <w:r w:rsidR="009C7938">
                    <w:rPr>
                      <w:rFonts w:ascii="Lato Bold" w:hAnsi="Lato Bold" w:cstheme="minorHAnsi"/>
                      <w:i/>
                      <w:sz w:val="20"/>
                      <w:szCs w:val="20"/>
                    </w:rPr>
                    <w:t xml:space="preserve"> </w:t>
                  </w:r>
                  <w:r w:rsidR="00842446">
                    <w:rPr>
                      <w:rFonts w:ascii="Lato Bold" w:hAnsi="Lato Bold" w:cstheme="minorHAnsi"/>
                      <w:i/>
                      <w:sz w:val="20"/>
                      <w:szCs w:val="20"/>
                    </w:rPr>
                    <w:t>to avoid hazard</w:t>
                  </w:r>
                </w:p>
              </w:tc>
            </w:tr>
            <w:tr w:rsidR="00842446" w:rsidRPr="00BD56D9" w14:paraId="0D612768" w14:textId="77777777" w:rsidTr="00510FD0">
              <w:tc>
                <w:tcPr>
                  <w:tcW w:w="780" w:type="dxa"/>
                </w:tcPr>
                <w:p w14:paraId="59FB6747" w14:textId="495B5C80" w:rsidR="00842446" w:rsidRDefault="007F50B6" w:rsidP="00923047">
                  <w:pPr>
                    <w:pStyle w:val="NoSpacing"/>
                    <w:jc w:val="both"/>
                    <w:rPr>
                      <w:rFonts w:ascii="Lato Bold" w:hAnsi="Lato Bold" w:cstheme="minorHAnsi"/>
                      <w:i/>
                      <w:sz w:val="20"/>
                      <w:szCs w:val="20"/>
                    </w:rPr>
                  </w:pPr>
                  <w:r>
                    <w:rPr>
                      <w:rFonts w:ascii="Lato Bold" w:hAnsi="Lato Bold" w:cstheme="minorHAnsi"/>
                      <w:i/>
                      <w:sz w:val="20"/>
                      <w:szCs w:val="20"/>
                    </w:rPr>
                    <w:t>11.1</w:t>
                  </w:r>
                </w:p>
              </w:tc>
              <w:tc>
                <w:tcPr>
                  <w:tcW w:w="1119" w:type="dxa"/>
                </w:tcPr>
                <w:p w14:paraId="1CB5FB84" w14:textId="4AC89672" w:rsidR="00842446" w:rsidRDefault="003E45CF" w:rsidP="00923047">
                  <w:pPr>
                    <w:pStyle w:val="NoSpacing"/>
                    <w:jc w:val="both"/>
                    <w:rPr>
                      <w:rFonts w:ascii="Lato Bold" w:hAnsi="Lato Bold" w:cstheme="minorHAnsi"/>
                      <w:i/>
                      <w:sz w:val="20"/>
                      <w:szCs w:val="20"/>
                    </w:rPr>
                  </w:pPr>
                  <w:r>
                    <w:rPr>
                      <w:rFonts w:ascii="Lato Bold" w:hAnsi="Lato Bold" w:cstheme="minorHAnsi"/>
                      <w:i/>
                      <w:sz w:val="20"/>
                      <w:szCs w:val="20"/>
                    </w:rPr>
                    <w:t>TQ</w:t>
                  </w:r>
                  <w:r w:rsidR="001D3A75">
                    <w:rPr>
                      <w:rFonts w:ascii="Lato Bold" w:hAnsi="Lato Bold" w:cstheme="minorHAnsi"/>
                      <w:i/>
                      <w:sz w:val="20"/>
                      <w:szCs w:val="20"/>
                    </w:rPr>
                    <w:t>484553</w:t>
                  </w:r>
                </w:p>
              </w:tc>
              <w:tc>
                <w:tcPr>
                  <w:tcW w:w="2271" w:type="dxa"/>
                </w:tcPr>
                <w:p w14:paraId="0C7EBFF0" w14:textId="65CCA781" w:rsidR="00842446" w:rsidRDefault="003E45CF" w:rsidP="00923047">
                  <w:pPr>
                    <w:pStyle w:val="NoSpacing"/>
                    <w:jc w:val="both"/>
                    <w:rPr>
                      <w:rFonts w:ascii="Lato Bold" w:hAnsi="Lato Bold" w:cstheme="minorHAnsi"/>
                      <w:i/>
                      <w:sz w:val="20"/>
                      <w:szCs w:val="20"/>
                    </w:rPr>
                  </w:pPr>
                  <w:r>
                    <w:rPr>
                      <w:rFonts w:ascii="Lato Bold" w:hAnsi="Lato Bold" w:cstheme="minorHAnsi"/>
                      <w:i/>
                      <w:sz w:val="20"/>
                      <w:szCs w:val="20"/>
                    </w:rPr>
                    <w:t>Traffic lights with no pedestrian phase</w:t>
                  </w:r>
                </w:p>
              </w:tc>
              <w:tc>
                <w:tcPr>
                  <w:tcW w:w="990" w:type="dxa"/>
                  <w:shd w:val="clear" w:color="auto" w:fill="92D050"/>
                </w:tcPr>
                <w:p w14:paraId="75960A83" w14:textId="77777777" w:rsidR="00842446" w:rsidRPr="00BD56D9" w:rsidRDefault="00842446" w:rsidP="00923047">
                  <w:pPr>
                    <w:pStyle w:val="NoSpacing"/>
                    <w:jc w:val="both"/>
                    <w:rPr>
                      <w:rFonts w:ascii="Lato Bold" w:hAnsi="Lato Bold" w:cstheme="minorHAnsi"/>
                      <w:i/>
                      <w:sz w:val="20"/>
                      <w:szCs w:val="20"/>
                    </w:rPr>
                  </w:pPr>
                </w:p>
              </w:tc>
              <w:tc>
                <w:tcPr>
                  <w:tcW w:w="1057" w:type="dxa"/>
                  <w:shd w:val="clear" w:color="auto" w:fill="92D050"/>
                </w:tcPr>
                <w:p w14:paraId="181E49DD" w14:textId="77777777" w:rsidR="00842446" w:rsidRPr="00BD56D9" w:rsidRDefault="00842446" w:rsidP="00923047">
                  <w:pPr>
                    <w:pStyle w:val="NoSpacing"/>
                    <w:jc w:val="both"/>
                    <w:rPr>
                      <w:rFonts w:ascii="Lato Bold" w:hAnsi="Lato Bold" w:cstheme="minorHAnsi"/>
                      <w:i/>
                      <w:sz w:val="20"/>
                      <w:szCs w:val="20"/>
                    </w:rPr>
                  </w:pPr>
                </w:p>
              </w:tc>
              <w:tc>
                <w:tcPr>
                  <w:tcW w:w="2573" w:type="dxa"/>
                </w:tcPr>
                <w:p w14:paraId="5D0469F1" w14:textId="503D3E02" w:rsidR="00842446" w:rsidRDefault="00742455"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tr w:rsidR="0069388E" w:rsidRPr="00BD56D9" w14:paraId="52FCB80F" w14:textId="77777777" w:rsidTr="00510FD0">
              <w:tc>
                <w:tcPr>
                  <w:tcW w:w="780" w:type="dxa"/>
                </w:tcPr>
                <w:p w14:paraId="25A1F874" w14:textId="3D457308"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11.</w:t>
                  </w:r>
                  <w:r w:rsidR="00F64E05">
                    <w:rPr>
                      <w:rFonts w:ascii="Lato Bold" w:hAnsi="Lato Bold" w:cstheme="minorHAnsi"/>
                      <w:i/>
                      <w:sz w:val="20"/>
                      <w:szCs w:val="20"/>
                    </w:rPr>
                    <w:t>3</w:t>
                  </w:r>
                </w:p>
              </w:tc>
              <w:tc>
                <w:tcPr>
                  <w:tcW w:w="1119" w:type="dxa"/>
                </w:tcPr>
                <w:p w14:paraId="51C53017" w14:textId="62C5BA4B"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w:t>
                  </w:r>
                  <w:r w:rsidR="004760C0">
                    <w:rPr>
                      <w:rFonts w:ascii="Lato Bold" w:hAnsi="Lato Bold" w:cstheme="minorHAnsi"/>
                      <w:i/>
                      <w:sz w:val="20"/>
                      <w:szCs w:val="20"/>
                    </w:rPr>
                    <w:t>485602</w:t>
                  </w:r>
                </w:p>
              </w:tc>
              <w:tc>
                <w:tcPr>
                  <w:tcW w:w="2271" w:type="dxa"/>
                </w:tcPr>
                <w:p w14:paraId="14D2B3CE"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Fast vehicles on road with no pavement</w:t>
                  </w:r>
                </w:p>
              </w:tc>
              <w:tc>
                <w:tcPr>
                  <w:tcW w:w="990" w:type="dxa"/>
                  <w:shd w:val="clear" w:color="auto" w:fill="92D050"/>
                </w:tcPr>
                <w:p w14:paraId="7248AA51"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68BAE660"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6524E1F1"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Warning in RD with direction to stay in single file on right.</w:t>
                  </w:r>
                </w:p>
              </w:tc>
            </w:tr>
            <w:tr w:rsidR="0069388E" w:rsidRPr="00BD56D9" w14:paraId="3858CEB6" w14:textId="77777777" w:rsidTr="00510FD0">
              <w:tc>
                <w:tcPr>
                  <w:tcW w:w="780" w:type="dxa"/>
                </w:tcPr>
                <w:p w14:paraId="442E0BAA"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12.1</w:t>
                  </w:r>
                </w:p>
              </w:tc>
              <w:tc>
                <w:tcPr>
                  <w:tcW w:w="1119" w:type="dxa"/>
                </w:tcPr>
                <w:p w14:paraId="35824808" w14:textId="10EAE182"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TQ593595</w:t>
                  </w:r>
                </w:p>
              </w:tc>
              <w:tc>
                <w:tcPr>
                  <w:tcW w:w="2271" w:type="dxa"/>
                </w:tcPr>
                <w:p w14:paraId="62123B7D"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Fast vehicles on road with no pavement</w:t>
                  </w:r>
                </w:p>
              </w:tc>
              <w:tc>
                <w:tcPr>
                  <w:tcW w:w="990" w:type="dxa"/>
                  <w:shd w:val="clear" w:color="auto" w:fill="92D050"/>
                </w:tcPr>
                <w:p w14:paraId="7081096B"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21533400"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0FFEADA8"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Warning in RD with direction to stay in single file on left.</w:t>
                  </w:r>
                </w:p>
              </w:tc>
            </w:tr>
            <w:tr w:rsidR="002800DF" w:rsidRPr="00BD56D9" w14:paraId="665BE67E" w14:textId="77777777" w:rsidTr="00510FD0">
              <w:tc>
                <w:tcPr>
                  <w:tcW w:w="780" w:type="dxa"/>
                </w:tcPr>
                <w:p w14:paraId="0352730F" w14:textId="0457A443" w:rsidR="002800DF" w:rsidRDefault="002800DF" w:rsidP="00923047">
                  <w:pPr>
                    <w:pStyle w:val="NoSpacing"/>
                    <w:jc w:val="both"/>
                    <w:rPr>
                      <w:rFonts w:ascii="Lato Bold" w:hAnsi="Lato Bold" w:cstheme="minorHAnsi"/>
                      <w:i/>
                      <w:sz w:val="20"/>
                      <w:szCs w:val="20"/>
                    </w:rPr>
                  </w:pPr>
                  <w:r>
                    <w:rPr>
                      <w:rFonts w:ascii="Lato Bold" w:hAnsi="Lato Bold" w:cstheme="minorHAnsi"/>
                      <w:i/>
                      <w:sz w:val="20"/>
                      <w:szCs w:val="20"/>
                    </w:rPr>
                    <w:t>12.1</w:t>
                  </w:r>
                </w:p>
              </w:tc>
              <w:tc>
                <w:tcPr>
                  <w:tcW w:w="1119" w:type="dxa"/>
                </w:tcPr>
                <w:p w14:paraId="0D14AE17" w14:textId="5865AE04" w:rsidR="002800DF" w:rsidRPr="00BD56D9" w:rsidRDefault="0030207C" w:rsidP="00923047">
                  <w:pPr>
                    <w:pStyle w:val="NoSpacing"/>
                    <w:jc w:val="both"/>
                    <w:rPr>
                      <w:rFonts w:ascii="Lato Bold" w:hAnsi="Lato Bold" w:cstheme="minorHAnsi"/>
                      <w:i/>
                      <w:sz w:val="20"/>
                      <w:szCs w:val="20"/>
                    </w:rPr>
                  </w:pPr>
                  <w:r>
                    <w:rPr>
                      <w:rFonts w:ascii="Lato Bold" w:hAnsi="Lato Bold" w:cstheme="minorHAnsi"/>
                      <w:i/>
                      <w:sz w:val="20"/>
                      <w:szCs w:val="20"/>
                    </w:rPr>
                    <w:t>TQ500609</w:t>
                  </w:r>
                </w:p>
              </w:tc>
              <w:tc>
                <w:tcPr>
                  <w:tcW w:w="2271" w:type="dxa"/>
                </w:tcPr>
                <w:p w14:paraId="6D675F34" w14:textId="394921FD" w:rsidR="002800DF" w:rsidRDefault="0030207C" w:rsidP="00923047">
                  <w:pPr>
                    <w:pStyle w:val="NoSpacing"/>
                    <w:jc w:val="both"/>
                    <w:rPr>
                      <w:rFonts w:ascii="Lato Bold" w:hAnsi="Lato Bold" w:cstheme="minorHAnsi"/>
                      <w:i/>
                      <w:sz w:val="20"/>
                      <w:szCs w:val="20"/>
                    </w:rPr>
                  </w:pPr>
                  <w:r>
                    <w:rPr>
                      <w:rFonts w:ascii="Lato Bold" w:hAnsi="Lato Bold" w:cstheme="minorHAnsi"/>
                      <w:i/>
                      <w:sz w:val="20"/>
                      <w:szCs w:val="20"/>
                    </w:rPr>
                    <w:t>Main road crossing</w:t>
                  </w:r>
                </w:p>
              </w:tc>
              <w:tc>
                <w:tcPr>
                  <w:tcW w:w="990" w:type="dxa"/>
                  <w:shd w:val="clear" w:color="auto" w:fill="92D050"/>
                </w:tcPr>
                <w:p w14:paraId="31BC3D3A" w14:textId="77777777" w:rsidR="002800DF" w:rsidRPr="00BD56D9" w:rsidRDefault="002800DF" w:rsidP="00923047">
                  <w:pPr>
                    <w:pStyle w:val="NoSpacing"/>
                    <w:jc w:val="both"/>
                    <w:rPr>
                      <w:rFonts w:ascii="Lato Bold" w:hAnsi="Lato Bold" w:cstheme="minorHAnsi"/>
                      <w:i/>
                      <w:sz w:val="20"/>
                      <w:szCs w:val="20"/>
                    </w:rPr>
                  </w:pPr>
                </w:p>
              </w:tc>
              <w:tc>
                <w:tcPr>
                  <w:tcW w:w="1057" w:type="dxa"/>
                  <w:shd w:val="clear" w:color="auto" w:fill="92D050"/>
                </w:tcPr>
                <w:p w14:paraId="1D85A1A1" w14:textId="77777777" w:rsidR="002800DF" w:rsidRPr="00BD56D9" w:rsidRDefault="002800DF" w:rsidP="00923047">
                  <w:pPr>
                    <w:pStyle w:val="NoSpacing"/>
                    <w:jc w:val="both"/>
                    <w:rPr>
                      <w:rFonts w:ascii="Lato Bold" w:hAnsi="Lato Bold" w:cstheme="minorHAnsi"/>
                      <w:i/>
                      <w:sz w:val="20"/>
                      <w:szCs w:val="20"/>
                    </w:rPr>
                  </w:pPr>
                </w:p>
              </w:tc>
              <w:tc>
                <w:tcPr>
                  <w:tcW w:w="2573" w:type="dxa"/>
                </w:tcPr>
                <w:p w14:paraId="2A9662E0" w14:textId="2C42781D" w:rsidR="002800DF" w:rsidRDefault="004F736C" w:rsidP="00923047">
                  <w:pPr>
                    <w:pStyle w:val="NoSpacing"/>
                    <w:jc w:val="both"/>
                    <w:rPr>
                      <w:rFonts w:ascii="Lato Bold" w:hAnsi="Lato Bold" w:cstheme="minorHAnsi"/>
                      <w:i/>
                      <w:sz w:val="20"/>
                      <w:szCs w:val="20"/>
                    </w:rPr>
                  </w:pPr>
                  <w:r>
                    <w:rPr>
                      <w:rFonts w:ascii="Lato Bold" w:hAnsi="Lato Bold" w:cstheme="minorHAnsi"/>
                      <w:i/>
                      <w:sz w:val="20"/>
                      <w:szCs w:val="20"/>
                    </w:rPr>
                    <w:t>Flashing ligh</w:t>
                  </w:r>
                  <w:r w:rsidR="00D36B50">
                    <w:rPr>
                      <w:rFonts w:ascii="Lato Bold" w:hAnsi="Lato Bold" w:cstheme="minorHAnsi"/>
                      <w:i/>
                      <w:sz w:val="20"/>
                      <w:szCs w:val="20"/>
                    </w:rPr>
                    <w:t>t</w:t>
                  </w:r>
                  <w:r>
                    <w:rPr>
                      <w:rFonts w:ascii="Lato Bold" w:hAnsi="Lato Bold" w:cstheme="minorHAnsi"/>
                      <w:i/>
                      <w:sz w:val="20"/>
                      <w:szCs w:val="20"/>
                    </w:rPr>
                    <w:t>s at crossing</w:t>
                  </w:r>
                  <w:r w:rsidR="00D36B50">
                    <w:rPr>
                      <w:rFonts w:ascii="Lato Bold" w:hAnsi="Lato Bold" w:cstheme="minorHAnsi"/>
                      <w:i/>
                      <w:sz w:val="20"/>
                      <w:szCs w:val="20"/>
                    </w:rPr>
                    <w:t xml:space="preserve"> and signs on approaches. Warning in RD</w:t>
                  </w:r>
                </w:p>
              </w:tc>
            </w:tr>
            <w:tr w:rsidR="0069388E" w:rsidRPr="00BD56D9" w14:paraId="6B16FC82" w14:textId="77777777" w:rsidTr="00510FD0">
              <w:tc>
                <w:tcPr>
                  <w:tcW w:w="780" w:type="dxa"/>
                </w:tcPr>
                <w:p w14:paraId="41FEFD4D" w14:textId="38B5A586"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13.3</w:t>
                  </w:r>
                </w:p>
              </w:tc>
              <w:tc>
                <w:tcPr>
                  <w:tcW w:w="1119" w:type="dxa"/>
                </w:tcPr>
                <w:p w14:paraId="6E483D00" w14:textId="57226D6B" w:rsidR="0069388E" w:rsidRPr="00BD56D9" w:rsidRDefault="00361636" w:rsidP="00923047">
                  <w:pPr>
                    <w:pStyle w:val="NoSpacing"/>
                    <w:jc w:val="both"/>
                    <w:rPr>
                      <w:rFonts w:ascii="Lato Bold" w:hAnsi="Lato Bold" w:cstheme="minorHAnsi"/>
                      <w:i/>
                      <w:sz w:val="20"/>
                      <w:szCs w:val="20"/>
                    </w:rPr>
                  </w:pPr>
                  <w:r>
                    <w:rPr>
                      <w:rFonts w:ascii="Lato Bold" w:hAnsi="Lato Bold" w:cstheme="minorHAnsi"/>
                      <w:i/>
                      <w:sz w:val="20"/>
                      <w:szCs w:val="20"/>
                    </w:rPr>
                    <w:t>TQ593596</w:t>
                  </w:r>
                </w:p>
              </w:tc>
              <w:tc>
                <w:tcPr>
                  <w:tcW w:w="2271" w:type="dxa"/>
                </w:tcPr>
                <w:p w14:paraId="64591485"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Fast vehicles and cycles on road with no pavement approaching hairpin</w:t>
                  </w:r>
                </w:p>
              </w:tc>
              <w:tc>
                <w:tcPr>
                  <w:tcW w:w="990" w:type="dxa"/>
                  <w:shd w:val="clear" w:color="auto" w:fill="92D050"/>
                </w:tcPr>
                <w:p w14:paraId="48752555" w14:textId="77777777" w:rsidR="0069388E" w:rsidRPr="00BD56D9" w:rsidRDefault="0069388E" w:rsidP="00923047">
                  <w:pPr>
                    <w:pStyle w:val="NoSpacing"/>
                    <w:jc w:val="both"/>
                    <w:rPr>
                      <w:rFonts w:ascii="Lato Bold" w:hAnsi="Lato Bold" w:cstheme="minorHAnsi"/>
                      <w:i/>
                      <w:sz w:val="20"/>
                      <w:szCs w:val="20"/>
                    </w:rPr>
                  </w:pPr>
                </w:p>
              </w:tc>
              <w:tc>
                <w:tcPr>
                  <w:tcW w:w="1057" w:type="dxa"/>
                  <w:shd w:val="clear" w:color="auto" w:fill="92D050"/>
                </w:tcPr>
                <w:p w14:paraId="512600C0" w14:textId="77777777" w:rsidR="0069388E" w:rsidRPr="00BD56D9" w:rsidRDefault="0069388E" w:rsidP="00923047">
                  <w:pPr>
                    <w:pStyle w:val="NoSpacing"/>
                    <w:jc w:val="both"/>
                    <w:rPr>
                      <w:rFonts w:ascii="Lato Bold" w:hAnsi="Lato Bold" w:cstheme="minorHAnsi"/>
                      <w:i/>
                      <w:sz w:val="20"/>
                      <w:szCs w:val="20"/>
                    </w:rPr>
                  </w:pPr>
                </w:p>
              </w:tc>
              <w:tc>
                <w:tcPr>
                  <w:tcW w:w="2573" w:type="dxa"/>
                </w:tcPr>
                <w:p w14:paraId="39F79B8B" w14:textId="77777777" w:rsidR="0069388E" w:rsidRPr="00BD56D9" w:rsidRDefault="0069388E" w:rsidP="00923047">
                  <w:pPr>
                    <w:pStyle w:val="NoSpacing"/>
                    <w:jc w:val="both"/>
                    <w:rPr>
                      <w:rFonts w:ascii="Lato Bold" w:hAnsi="Lato Bold" w:cstheme="minorHAnsi"/>
                      <w:i/>
                      <w:sz w:val="20"/>
                      <w:szCs w:val="20"/>
                    </w:rPr>
                  </w:pPr>
                  <w:r>
                    <w:rPr>
                      <w:rFonts w:ascii="Lato Bold" w:hAnsi="Lato Bold" w:cstheme="minorHAnsi"/>
                      <w:i/>
                      <w:sz w:val="20"/>
                      <w:szCs w:val="20"/>
                    </w:rPr>
                    <w:t>Warning in RD with direction to stay in single file on right.</w:t>
                  </w:r>
                </w:p>
              </w:tc>
            </w:tr>
            <w:tr w:rsidR="000714F8" w:rsidRPr="00BD56D9" w14:paraId="6A141441" w14:textId="77777777" w:rsidTr="00510FD0">
              <w:tc>
                <w:tcPr>
                  <w:tcW w:w="780" w:type="dxa"/>
                </w:tcPr>
                <w:p w14:paraId="7BEE8FE2" w14:textId="2030A40F" w:rsidR="000714F8" w:rsidRDefault="00767EF5" w:rsidP="00923047">
                  <w:pPr>
                    <w:pStyle w:val="NoSpacing"/>
                    <w:jc w:val="both"/>
                    <w:rPr>
                      <w:rFonts w:ascii="Lato Bold" w:hAnsi="Lato Bold" w:cstheme="minorHAnsi"/>
                      <w:i/>
                      <w:sz w:val="20"/>
                      <w:szCs w:val="20"/>
                    </w:rPr>
                  </w:pPr>
                  <w:r>
                    <w:rPr>
                      <w:rFonts w:ascii="Lato Bold" w:hAnsi="Lato Bold" w:cstheme="minorHAnsi"/>
                      <w:i/>
                      <w:sz w:val="20"/>
                      <w:szCs w:val="20"/>
                    </w:rPr>
                    <w:t>13.3</w:t>
                  </w:r>
                </w:p>
              </w:tc>
              <w:tc>
                <w:tcPr>
                  <w:tcW w:w="1119" w:type="dxa"/>
                </w:tcPr>
                <w:p w14:paraId="0A12C28C" w14:textId="170E46CC" w:rsidR="000714F8" w:rsidRDefault="00767EF5" w:rsidP="00923047">
                  <w:pPr>
                    <w:pStyle w:val="NoSpacing"/>
                    <w:jc w:val="both"/>
                    <w:rPr>
                      <w:rFonts w:ascii="Lato Bold" w:hAnsi="Lato Bold" w:cstheme="minorHAnsi"/>
                      <w:i/>
                      <w:sz w:val="20"/>
                      <w:szCs w:val="20"/>
                    </w:rPr>
                  </w:pPr>
                  <w:r>
                    <w:rPr>
                      <w:rFonts w:ascii="Lato Bold" w:hAnsi="Lato Bold" w:cstheme="minorHAnsi"/>
                      <w:i/>
                      <w:sz w:val="20"/>
                      <w:szCs w:val="20"/>
                    </w:rPr>
                    <w:t>TQ</w:t>
                  </w:r>
                  <w:r w:rsidR="00F7738D">
                    <w:rPr>
                      <w:rFonts w:ascii="Lato Bold" w:hAnsi="Lato Bold" w:cstheme="minorHAnsi"/>
                      <w:i/>
                      <w:sz w:val="20"/>
                      <w:szCs w:val="20"/>
                    </w:rPr>
                    <w:t>598605</w:t>
                  </w:r>
                </w:p>
              </w:tc>
              <w:tc>
                <w:tcPr>
                  <w:tcW w:w="2271" w:type="dxa"/>
                </w:tcPr>
                <w:p w14:paraId="0CBE28A3" w14:textId="3DABD8EE" w:rsidR="000714F8" w:rsidRDefault="002403DA" w:rsidP="00923047">
                  <w:pPr>
                    <w:pStyle w:val="NoSpacing"/>
                    <w:jc w:val="both"/>
                    <w:rPr>
                      <w:rFonts w:ascii="Lato Bold" w:hAnsi="Lato Bold" w:cstheme="minorHAnsi"/>
                      <w:i/>
                      <w:sz w:val="20"/>
                      <w:szCs w:val="20"/>
                    </w:rPr>
                  </w:pPr>
                  <w:r>
                    <w:rPr>
                      <w:rFonts w:ascii="Lato Bold" w:hAnsi="Lato Bold" w:cstheme="minorHAnsi"/>
                      <w:i/>
                      <w:sz w:val="20"/>
                      <w:szCs w:val="20"/>
                    </w:rPr>
                    <w:t>Wide main road</w:t>
                  </w:r>
                </w:p>
              </w:tc>
              <w:tc>
                <w:tcPr>
                  <w:tcW w:w="990" w:type="dxa"/>
                  <w:shd w:val="clear" w:color="auto" w:fill="92D050"/>
                </w:tcPr>
                <w:p w14:paraId="7629BC65" w14:textId="77777777" w:rsidR="000714F8" w:rsidRPr="00BD56D9" w:rsidRDefault="000714F8" w:rsidP="00923047">
                  <w:pPr>
                    <w:pStyle w:val="NoSpacing"/>
                    <w:jc w:val="both"/>
                    <w:rPr>
                      <w:rFonts w:ascii="Lato Bold" w:hAnsi="Lato Bold" w:cstheme="minorHAnsi"/>
                      <w:i/>
                      <w:sz w:val="20"/>
                      <w:szCs w:val="20"/>
                    </w:rPr>
                  </w:pPr>
                </w:p>
              </w:tc>
              <w:tc>
                <w:tcPr>
                  <w:tcW w:w="1057" w:type="dxa"/>
                  <w:shd w:val="clear" w:color="auto" w:fill="92D050"/>
                </w:tcPr>
                <w:p w14:paraId="3A2D5DF6" w14:textId="77777777" w:rsidR="000714F8" w:rsidRPr="00BD56D9" w:rsidRDefault="000714F8" w:rsidP="00923047">
                  <w:pPr>
                    <w:pStyle w:val="NoSpacing"/>
                    <w:jc w:val="both"/>
                    <w:rPr>
                      <w:rFonts w:ascii="Lato Bold" w:hAnsi="Lato Bold" w:cstheme="minorHAnsi"/>
                      <w:i/>
                      <w:sz w:val="20"/>
                      <w:szCs w:val="20"/>
                    </w:rPr>
                  </w:pPr>
                </w:p>
              </w:tc>
              <w:tc>
                <w:tcPr>
                  <w:tcW w:w="2573" w:type="dxa"/>
                </w:tcPr>
                <w:p w14:paraId="797A762A" w14:textId="3FED7FFA" w:rsidR="000714F8" w:rsidRDefault="002403DA" w:rsidP="00923047">
                  <w:pPr>
                    <w:pStyle w:val="NoSpacing"/>
                    <w:jc w:val="both"/>
                    <w:rPr>
                      <w:rFonts w:ascii="Lato Bold" w:hAnsi="Lato Bold" w:cstheme="minorHAnsi"/>
                      <w:i/>
                      <w:sz w:val="20"/>
                      <w:szCs w:val="20"/>
                    </w:rPr>
                  </w:pPr>
                  <w:r>
                    <w:rPr>
                      <w:rFonts w:ascii="Lato Bold" w:hAnsi="Lato Bold" w:cstheme="minorHAnsi"/>
                      <w:i/>
                      <w:sz w:val="20"/>
                      <w:szCs w:val="20"/>
                    </w:rPr>
                    <w:t>Warning in RD</w:t>
                  </w:r>
                </w:p>
              </w:tc>
            </w:tr>
            <w:bookmarkEnd w:id="0"/>
          </w:tbl>
          <w:p w14:paraId="367BD0D4" w14:textId="32B1A008" w:rsidR="00BD56D9" w:rsidRPr="00BD56D9" w:rsidRDefault="00BD56D9" w:rsidP="00BD56D9">
            <w:pPr>
              <w:rPr>
                <w:rFonts w:ascii="Lato Bold" w:hAnsi="Lato Bold"/>
                <w:sz w:val="26"/>
                <w:szCs w:val="26"/>
              </w:rPr>
            </w:pPr>
          </w:p>
        </w:tc>
      </w:tr>
    </w:tbl>
    <w:p w14:paraId="7713B674" w14:textId="77777777" w:rsidR="00BD56D9" w:rsidRPr="00BD56D9" w:rsidRDefault="00BD56D9" w:rsidP="00BD56D9">
      <w:pPr>
        <w:jc w:val="both"/>
        <w:rPr>
          <w:rFonts w:ascii="Lato Bold" w:hAnsi="Lato Bold" w:cstheme="minorHAnsi"/>
          <w:sz w:val="20"/>
          <w:szCs w:val="20"/>
        </w:rPr>
      </w:pPr>
    </w:p>
    <w:sectPr w:rsidR="00BD56D9" w:rsidRPr="00BD56D9" w:rsidSect="00A2766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6CCD" w14:textId="77777777" w:rsidR="00FF4EA0" w:rsidRDefault="00FF4EA0" w:rsidP="00CF5B7F">
      <w:pPr>
        <w:spacing w:after="0" w:line="240" w:lineRule="auto"/>
      </w:pPr>
      <w:r>
        <w:separator/>
      </w:r>
    </w:p>
  </w:endnote>
  <w:endnote w:type="continuationSeparator" w:id="0">
    <w:p w14:paraId="29F31D08" w14:textId="77777777" w:rsidR="00FF4EA0" w:rsidRDefault="00FF4EA0" w:rsidP="00CF5B7F">
      <w:pPr>
        <w:spacing w:after="0" w:line="240" w:lineRule="auto"/>
      </w:pPr>
      <w:r>
        <w:continuationSeparator/>
      </w:r>
    </w:p>
  </w:endnote>
  <w:endnote w:type="continuationNotice" w:id="1">
    <w:p w14:paraId="1464F16A" w14:textId="77777777" w:rsidR="00FF4EA0" w:rsidRDefault="00FF4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ato Bold">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100399"/>
      <w:docPartObj>
        <w:docPartGallery w:val="Page Numbers (Bottom of Page)"/>
        <w:docPartUnique/>
      </w:docPartObj>
    </w:sdtPr>
    <w:sdtEndPr>
      <w:rPr>
        <w:color w:val="7F7F7F" w:themeColor="background1" w:themeShade="7F"/>
        <w:spacing w:val="60"/>
      </w:rPr>
    </w:sdtEndPr>
    <w:sdtContent>
      <w:p w14:paraId="56FC9506" w14:textId="77777777" w:rsidR="00B95241" w:rsidRDefault="0052479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5</w:t>
        </w:r>
        <w:r>
          <w:rPr>
            <w:noProof/>
          </w:rPr>
          <w:fldChar w:fldCharType="end"/>
        </w:r>
        <w:r w:rsidR="00B95241">
          <w:t xml:space="preserve"> | </w:t>
        </w:r>
        <w:r w:rsidR="00B95241">
          <w:rPr>
            <w:color w:val="7F7F7F" w:themeColor="background1" w:themeShade="7F"/>
            <w:spacing w:val="60"/>
          </w:rPr>
          <w:t>Page</w:t>
        </w:r>
      </w:p>
    </w:sdtContent>
  </w:sdt>
  <w:p w14:paraId="32EDE4FE" w14:textId="77777777" w:rsidR="00B95241" w:rsidRDefault="00B95241">
    <w:pPr>
      <w:pStyle w:val="Footer"/>
    </w:pPr>
    <w:r>
      <w:rPr>
        <w:noProof/>
        <w:lang w:eastAsia="en-GB"/>
      </w:rPr>
      <w:drawing>
        <wp:inline distT="0" distB="0" distL="0" distR="0" wp14:anchorId="0E8A2399" wp14:editId="64845D13">
          <wp:extent cx="1230916" cy="430114"/>
          <wp:effectExtent l="0" t="0" r="7620" b="825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DWA.png"/>
                  <pic:cNvPicPr/>
                </pic:nvPicPr>
                <pic:blipFill>
                  <a:blip r:embed="rId1">
                    <a:extLst>
                      <a:ext uri="{28A0092B-C50C-407E-A947-70E740481C1C}">
                        <a14:useLocalDpi xmlns:a14="http://schemas.microsoft.com/office/drawing/2010/main" val="0"/>
                      </a:ext>
                    </a:extLst>
                  </a:blip>
                  <a:stretch>
                    <a:fillRect/>
                  </a:stretch>
                </pic:blipFill>
                <pic:spPr>
                  <a:xfrm>
                    <a:off x="0" y="0"/>
                    <a:ext cx="1275598" cy="4457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EFE39" w14:textId="77777777" w:rsidR="00FF4EA0" w:rsidRDefault="00FF4EA0" w:rsidP="00CF5B7F">
      <w:pPr>
        <w:spacing w:after="0" w:line="240" w:lineRule="auto"/>
      </w:pPr>
      <w:r>
        <w:separator/>
      </w:r>
    </w:p>
  </w:footnote>
  <w:footnote w:type="continuationSeparator" w:id="0">
    <w:p w14:paraId="472E2CFF" w14:textId="77777777" w:rsidR="00FF4EA0" w:rsidRDefault="00FF4EA0" w:rsidP="00CF5B7F">
      <w:pPr>
        <w:spacing w:after="0" w:line="240" w:lineRule="auto"/>
      </w:pPr>
      <w:r>
        <w:continuationSeparator/>
      </w:r>
    </w:p>
  </w:footnote>
  <w:footnote w:type="continuationNotice" w:id="1">
    <w:p w14:paraId="5E0D9E66" w14:textId="77777777" w:rsidR="00FF4EA0" w:rsidRDefault="00FF4E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E02"/>
    <w:multiLevelType w:val="hybridMultilevel"/>
    <w:tmpl w:val="0874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81BF3"/>
    <w:multiLevelType w:val="hybridMultilevel"/>
    <w:tmpl w:val="37D2F4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2E76"/>
    <w:multiLevelType w:val="hybridMultilevel"/>
    <w:tmpl w:val="368AD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31E72"/>
    <w:multiLevelType w:val="hybridMultilevel"/>
    <w:tmpl w:val="86062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17D41"/>
    <w:multiLevelType w:val="hybridMultilevel"/>
    <w:tmpl w:val="CF86E1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D0D77"/>
    <w:multiLevelType w:val="hybridMultilevel"/>
    <w:tmpl w:val="71B476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E3E29"/>
    <w:multiLevelType w:val="hybridMultilevel"/>
    <w:tmpl w:val="E2DA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0D00"/>
    <w:multiLevelType w:val="hybridMultilevel"/>
    <w:tmpl w:val="BF42E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1772E"/>
    <w:multiLevelType w:val="multilevel"/>
    <w:tmpl w:val="3A182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21540A"/>
    <w:multiLevelType w:val="hybridMultilevel"/>
    <w:tmpl w:val="B0760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759D1"/>
    <w:multiLevelType w:val="hybridMultilevel"/>
    <w:tmpl w:val="71F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03C12"/>
    <w:multiLevelType w:val="hybridMultilevel"/>
    <w:tmpl w:val="5F085386"/>
    <w:lvl w:ilvl="0" w:tplc="C208667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A7D8E"/>
    <w:multiLevelType w:val="hybridMultilevel"/>
    <w:tmpl w:val="CC56A2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88B0DDF"/>
    <w:multiLevelType w:val="hybridMultilevel"/>
    <w:tmpl w:val="758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D4980"/>
    <w:multiLevelType w:val="hybridMultilevel"/>
    <w:tmpl w:val="15D8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0605B"/>
    <w:multiLevelType w:val="hybridMultilevel"/>
    <w:tmpl w:val="EAC0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37843"/>
    <w:multiLevelType w:val="hybridMultilevel"/>
    <w:tmpl w:val="E79A9B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1699"/>
    <w:multiLevelType w:val="hybridMultilevel"/>
    <w:tmpl w:val="1D8CF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74C8C"/>
    <w:multiLevelType w:val="hybridMultilevel"/>
    <w:tmpl w:val="D16806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377E8"/>
    <w:multiLevelType w:val="hybridMultilevel"/>
    <w:tmpl w:val="9CC26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E5CCA"/>
    <w:multiLevelType w:val="hybridMultilevel"/>
    <w:tmpl w:val="FDB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13BAC"/>
    <w:multiLevelType w:val="hybridMultilevel"/>
    <w:tmpl w:val="40B25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CA751C"/>
    <w:multiLevelType w:val="hybridMultilevel"/>
    <w:tmpl w:val="0A024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B835C7"/>
    <w:multiLevelType w:val="hybridMultilevel"/>
    <w:tmpl w:val="47F27A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BC01FFA"/>
    <w:multiLevelType w:val="hybridMultilevel"/>
    <w:tmpl w:val="E7B2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F472C"/>
    <w:multiLevelType w:val="hybridMultilevel"/>
    <w:tmpl w:val="58C02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05296"/>
    <w:multiLevelType w:val="hybridMultilevel"/>
    <w:tmpl w:val="5240C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6604E8"/>
    <w:multiLevelType w:val="hybridMultilevel"/>
    <w:tmpl w:val="DFBC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03899"/>
    <w:multiLevelType w:val="hybridMultilevel"/>
    <w:tmpl w:val="0F7A0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763A7"/>
    <w:multiLevelType w:val="hybridMultilevel"/>
    <w:tmpl w:val="5C24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52DED"/>
    <w:multiLevelType w:val="hybridMultilevel"/>
    <w:tmpl w:val="426488A2"/>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1" w15:restartNumberingAfterBreak="0">
    <w:nsid w:val="73F70A3F"/>
    <w:multiLevelType w:val="hybridMultilevel"/>
    <w:tmpl w:val="7CB0E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B3521"/>
    <w:multiLevelType w:val="hybridMultilevel"/>
    <w:tmpl w:val="176C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F1226"/>
    <w:multiLevelType w:val="hybridMultilevel"/>
    <w:tmpl w:val="32D6B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9061EEA"/>
    <w:multiLevelType w:val="hybridMultilevel"/>
    <w:tmpl w:val="A8E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B2653"/>
    <w:multiLevelType w:val="hybridMultilevel"/>
    <w:tmpl w:val="FE78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F7E00"/>
    <w:multiLevelType w:val="hybridMultilevel"/>
    <w:tmpl w:val="4918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455D8"/>
    <w:multiLevelType w:val="hybridMultilevel"/>
    <w:tmpl w:val="2132C77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813847">
    <w:abstractNumId w:val="15"/>
  </w:num>
  <w:num w:numId="2" w16cid:durableId="876745643">
    <w:abstractNumId w:val="3"/>
  </w:num>
  <w:num w:numId="3" w16cid:durableId="231350918">
    <w:abstractNumId w:val="24"/>
  </w:num>
  <w:num w:numId="4" w16cid:durableId="2115979525">
    <w:abstractNumId w:val="11"/>
  </w:num>
  <w:num w:numId="5" w16cid:durableId="862204625">
    <w:abstractNumId w:val="0"/>
  </w:num>
  <w:num w:numId="6" w16cid:durableId="1265263351">
    <w:abstractNumId w:val="28"/>
  </w:num>
  <w:num w:numId="7" w16cid:durableId="316422790">
    <w:abstractNumId w:val="34"/>
  </w:num>
  <w:num w:numId="8" w16cid:durableId="1794323894">
    <w:abstractNumId w:val="37"/>
  </w:num>
  <w:num w:numId="9" w16cid:durableId="748381663">
    <w:abstractNumId w:val="14"/>
  </w:num>
  <w:num w:numId="10" w16cid:durableId="1537737056">
    <w:abstractNumId w:val="13"/>
  </w:num>
  <w:num w:numId="11" w16cid:durableId="169834277">
    <w:abstractNumId w:val="29"/>
  </w:num>
  <w:num w:numId="12" w16cid:durableId="236943905">
    <w:abstractNumId w:val="20"/>
  </w:num>
  <w:num w:numId="13" w16cid:durableId="1023093208">
    <w:abstractNumId w:val="8"/>
  </w:num>
  <w:num w:numId="14" w16cid:durableId="1753702687">
    <w:abstractNumId w:val="30"/>
  </w:num>
  <w:num w:numId="15" w16cid:durableId="1053191442">
    <w:abstractNumId w:val="4"/>
  </w:num>
  <w:num w:numId="16" w16cid:durableId="35085024">
    <w:abstractNumId w:val="17"/>
  </w:num>
  <w:num w:numId="17" w16cid:durableId="43725038">
    <w:abstractNumId w:val="7"/>
  </w:num>
  <w:num w:numId="18" w16cid:durableId="48040608">
    <w:abstractNumId w:val="5"/>
  </w:num>
  <w:num w:numId="19" w16cid:durableId="1960720199">
    <w:abstractNumId w:val="1"/>
  </w:num>
  <w:num w:numId="20" w16cid:durableId="1860779448">
    <w:abstractNumId w:val="9"/>
  </w:num>
  <w:num w:numId="21" w16cid:durableId="219101255">
    <w:abstractNumId w:val="16"/>
  </w:num>
  <w:num w:numId="22" w16cid:durableId="1905331598">
    <w:abstractNumId w:val="19"/>
  </w:num>
  <w:num w:numId="23" w16cid:durableId="1523741243">
    <w:abstractNumId w:val="31"/>
  </w:num>
  <w:num w:numId="24" w16cid:durableId="1884094935">
    <w:abstractNumId w:val="10"/>
  </w:num>
  <w:num w:numId="25" w16cid:durableId="750127814">
    <w:abstractNumId w:val="27"/>
  </w:num>
  <w:num w:numId="26" w16cid:durableId="1676154103">
    <w:abstractNumId w:val="18"/>
  </w:num>
  <w:num w:numId="27" w16cid:durableId="1990357642">
    <w:abstractNumId w:val="21"/>
  </w:num>
  <w:num w:numId="28" w16cid:durableId="576525284">
    <w:abstractNumId w:val="25"/>
  </w:num>
  <w:num w:numId="29" w16cid:durableId="608973771">
    <w:abstractNumId w:val="35"/>
  </w:num>
  <w:num w:numId="30" w16cid:durableId="1499153959">
    <w:abstractNumId w:val="36"/>
  </w:num>
  <w:num w:numId="31" w16cid:durableId="1851947640">
    <w:abstractNumId w:val="32"/>
  </w:num>
  <w:num w:numId="32" w16cid:durableId="239337548">
    <w:abstractNumId w:val="6"/>
  </w:num>
  <w:num w:numId="33" w16cid:durableId="846017535">
    <w:abstractNumId w:val="2"/>
  </w:num>
  <w:num w:numId="34" w16cid:durableId="1632905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171151">
    <w:abstractNumId w:val="23"/>
  </w:num>
  <w:num w:numId="36" w16cid:durableId="1198276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7727351">
    <w:abstractNumId w:val="26"/>
  </w:num>
  <w:num w:numId="38" w16cid:durableId="6879472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B2"/>
    <w:rsid w:val="00010672"/>
    <w:rsid w:val="000146A8"/>
    <w:rsid w:val="000153A2"/>
    <w:rsid w:val="00015EBB"/>
    <w:rsid w:val="00022DCC"/>
    <w:rsid w:val="00023834"/>
    <w:rsid w:val="00025614"/>
    <w:rsid w:val="0002727D"/>
    <w:rsid w:val="00032310"/>
    <w:rsid w:val="000333D3"/>
    <w:rsid w:val="00033FBA"/>
    <w:rsid w:val="00040A9B"/>
    <w:rsid w:val="00045E9F"/>
    <w:rsid w:val="00046DA2"/>
    <w:rsid w:val="00046EC9"/>
    <w:rsid w:val="00047AF3"/>
    <w:rsid w:val="00051C2D"/>
    <w:rsid w:val="00054444"/>
    <w:rsid w:val="000604CC"/>
    <w:rsid w:val="0006369D"/>
    <w:rsid w:val="00070294"/>
    <w:rsid w:val="00070C36"/>
    <w:rsid w:val="00071494"/>
    <w:rsid w:val="000714F8"/>
    <w:rsid w:val="00071F04"/>
    <w:rsid w:val="00073A07"/>
    <w:rsid w:val="00074C8F"/>
    <w:rsid w:val="000754BF"/>
    <w:rsid w:val="000773A0"/>
    <w:rsid w:val="000813BA"/>
    <w:rsid w:val="000A120A"/>
    <w:rsid w:val="000A42DD"/>
    <w:rsid w:val="000A53F5"/>
    <w:rsid w:val="000A6021"/>
    <w:rsid w:val="000A76FE"/>
    <w:rsid w:val="000A7DD7"/>
    <w:rsid w:val="000C1D78"/>
    <w:rsid w:val="000C5743"/>
    <w:rsid w:val="000D018C"/>
    <w:rsid w:val="000D1AF1"/>
    <w:rsid w:val="000D2789"/>
    <w:rsid w:val="000D29E6"/>
    <w:rsid w:val="000D3663"/>
    <w:rsid w:val="000D56F6"/>
    <w:rsid w:val="000D5760"/>
    <w:rsid w:val="000E028E"/>
    <w:rsid w:val="000E34F9"/>
    <w:rsid w:val="000E5091"/>
    <w:rsid w:val="000E5699"/>
    <w:rsid w:val="000E7576"/>
    <w:rsid w:val="000E7BA8"/>
    <w:rsid w:val="000F0FB2"/>
    <w:rsid w:val="000F2FEB"/>
    <w:rsid w:val="000F7B4A"/>
    <w:rsid w:val="001036B2"/>
    <w:rsid w:val="001056AD"/>
    <w:rsid w:val="00110742"/>
    <w:rsid w:val="00111FD3"/>
    <w:rsid w:val="00113AA2"/>
    <w:rsid w:val="00122919"/>
    <w:rsid w:val="00127DF6"/>
    <w:rsid w:val="0013369D"/>
    <w:rsid w:val="001404D1"/>
    <w:rsid w:val="00142819"/>
    <w:rsid w:val="00156A75"/>
    <w:rsid w:val="00156DE5"/>
    <w:rsid w:val="001619B2"/>
    <w:rsid w:val="00161ED9"/>
    <w:rsid w:val="00163EB4"/>
    <w:rsid w:val="00166E99"/>
    <w:rsid w:val="0017064C"/>
    <w:rsid w:val="0017235B"/>
    <w:rsid w:val="0017238C"/>
    <w:rsid w:val="001775FA"/>
    <w:rsid w:val="00186452"/>
    <w:rsid w:val="001916C4"/>
    <w:rsid w:val="0019688F"/>
    <w:rsid w:val="00197428"/>
    <w:rsid w:val="00197F09"/>
    <w:rsid w:val="001A4993"/>
    <w:rsid w:val="001B4FC7"/>
    <w:rsid w:val="001B5F4B"/>
    <w:rsid w:val="001B6BBD"/>
    <w:rsid w:val="001C0FD9"/>
    <w:rsid w:val="001C2139"/>
    <w:rsid w:val="001D2B2E"/>
    <w:rsid w:val="001D3A75"/>
    <w:rsid w:val="001D3DB8"/>
    <w:rsid w:val="001E03D2"/>
    <w:rsid w:val="001E1145"/>
    <w:rsid w:val="001E31DD"/>
    <w:rsid w:val="001E333D"/>
    <w:rsid w:val="001E3CB6"/>
    <w:rsid w:val="001E599F"/>
    <w:rsid w:val="001E6724"/>
    <w:rsid w:val="001F1BA1"/>
    <w:rsid w:val="001F2426"/>
    <w:rsid w:val="001F2700"/>
    <w:rsid w:val="001F36FA"/>
    <w:rsid w:val="001F442D"/>
    <w:rsid w:val="001F542A"/>
    <w:rsid w:val="00201392"/>
    <w:rsid w:val="00202AB4"/>
    <w:rsid w:val="002050E3"/>
    <w:rsid w:val="00205225"/>
    <w:rsid w:val="00221294"/>
    <w:rsid w:val="002217C7"/>
    <w:rsid w:val="002344F7"/>
    <w:rsid w:val="00235A90"/>
    <w:rsid w:val="002403DA"/>
    <w:rsid w:val="002412E2"/>
    <w:rsid w:val="002444BD"/>
    <w:rsid w:val="00246F15"/>
    <w:rsid w:val="00252D9E"/>
    <w:rsid w:val="0025307D"/>
    <w:rsid w:val="00261FF8"/>
    <w:rsid w:val="0026454E"/>
    <w:rsid w:val="002659B6"/>
    <w:rsid w:val="0027446F"/>
    <w:rsid w:val="00275676"/>
    <w:rsid w:val="00275ADF"/>
    <w:rsid w:val="00276935"/>
    <w:rsid w:val="002800DF"/>
    <w:rsid w:val="0028222E"/>
    <w:rsid w:val="00284244"/>
    <w:rsid w:val="00291571"/>
    <w:rsid w:val="00291A46"/>
    <w:rsid w:val="00292324"/>
    <w:rsid w:val="0029310A"/>
    <w:rsid w:val="002946B7"/>
    <w:rsid w:val="002A0153"/>
    <w:rsid w:val="002A2730"/>
    <w:rsid w:val="002A3AAF"/>
    <w:rsid w:val="002A5EC0"/>
    <w:rsid w:val="002A659A"/>
    <w:rsid w:val="002A7314"/>
    <w:rsid w:val="002A7669"/>
    <w:rsid w:val="002B1721"/>
    <w:rsid w:val="002B5314"/>
    <w:rsid w:val="002C3608"/>
    <w:rsid w:val="002C3AA5"/>
    <w:rsid w:val="002D0180"/>
    <w:rsid w:val="002D1364"/>
    <w:rsid w:val="002D1798"/>
    <w:rsid w:val="002D2B90"/>
    <w:rsid w:val="002D4A7F"/>
    <w:rsid w:val="002E17D7"/>
    <w:rsid w:val="002F0715"/>
    <w:rsid w:val="002F1F61"/>
    <w:rsid w:val="002F251B"/>
    <w:rsid w:val="002F2B59"/>
    <w:rsid w:val="0030207C"/>
    <w:rsid w:val="00306C48"/>
    <w:rsid w:val="003111FA"/>
    <w:rsid w:val="00314379"/>
    <w:rsid w:val="003158E5"/>
    <w:rsid w:val="00315E90"/>
    <w:rsid w:val="00316E99"/>
    <w:rsid w:val="003202DA"/>
    <w:rsid w:val="00322304"/>
    <w:rsid w:val="00336782"/>
    <w:rsid w:val="00337E7B"/>
    <w:rsid w:val="00340C1C"/>
    <w:rsid w:val="00344E19"/>
    <w:rsid w:val="00353A8B"/>
    <w:rsid w:val="00356B99"/>
    <w:rsid w:val="00356DF1"/>
    <w:rsid w:val="00357A7D"/>
    <w:rsid w:val="00361636"/>
    <w:rsid w:val="0036164B"/>
    <w:rsid w:val="00374825"/>
    <w:rsid w:val="0037502A"/>
    <w:rsid w:val="00376964"/>
    <w:rsid w:val="0038488B"/>
    <w:rsid w:val="003878F8"/>
    <w:rsid w:val="00390D64"/>
    <w:rsid w:val="00391BE1"/>
    <w:rsid w:val="00394341"/>
    <w:rsid w:val="003A0A9B"/>
    <w:rsid w:val="003A48BB"/>
    <w:rsid w:val="003B3860"/>
    <w:rsid w:val="003B3E17"/>
    <w:rsid w:val="003B683E"/>
    <w:rsid w:val="003B7D2E"/>
    <w:rsid w:val="003C2405"/>
    <w:rsid w:val="003C3CA9"/>
    <w:rsid w:val="003C3D55"/>
    <w:rsid w:val="003C3FBC"/>
    <w:rsid w:val="003C4B94"/>
    <w:rsid w:val="003C684A"/>
    <w:rsid w:val="003C777F"/>
    <w:rsid w:val="003E0CD9"/>
    <w:rsid w:val="003E45CF"/>
    <w:rsid w:val="003E45E1"/>
    <w:rsid w:val="003E60A8"/>
    <w:rsid w:val="003E6827"/>
    <w:rsid w:val="003E7C1F"/>
    <w:rsid w:val="003F08BD"/>
    <w:rsid w:val="003F2DFD"/>
    <w:rsid w:val="00404167"/>
    <w:rsid w:val="00404E61"/>
    <w:rsid w:val="00410AF2"/>
    <w:rsid w:val="004123EA"/>
    <w:rsid w:val="00414745"/>
    <w:rsid w:val="00417D47"/>
    <w:rsid w:val="00421569"/>
    <w:rsid w:val="00422530"/>
    <w:rsid w:val="00432416"/>
    <w:rsid w:val="0043643D"/>
    <w:rsid w:val="0043660D"/>
    <w:rsid w:val="00437BDD"/>
    <w:rsid w:val="00441AEF"/>
    <w:rsid w:val="00446BE8"/>
    <w:rsid w:val="0045007B"/>
    <w:rsid w:val="004513C5"/>
    <w:rsid w:val="00453869"/>
    <w:rsid w:val="00454AEE"/>
    <w:rsid w:val="00460E3A"/>
    <w:rsid w:val="00462C7C"/>
    <w:rsid w:val="00467CEF"/>
    <w:rsid w:val="004707AA"/>
    <w:rsid w:val="004737F2"/>
    <w:rsid w:val="004746A8"/>
    <w:rsid w:val="004760C0"/>
    <w:rsid w:val="00485893"/>
    <w:rsid w:val="004871F3"/>
    <w:rsid w:val="004905EF"/>
    <w:rsid w:val="00490F75"/>
    <w:rsid w:val="004913F9"/>
    <w:rsid w:val="00496713"/>
    <w:rsid w:val="00497362"/>
    <w:rsid w:val="004A01D8"/>
    <w:rsid w:val="004A2874"/>
    <w:rsid w:val="004A2CD9"/>
    <w:rsid w:val="004A2EC0"/>
    <w:rsid w:val="004A6CA4"/>
    <w:rsid w:val="004B5C01"/>
    <w:rsid w:val="004B697E"/>
    <w:rsid w:val="004D2619"/>
    <w:rsid w:val="004D3943"/>
    <w:rsid w:val="004D3ACF"/>
    <w:rsid w:val="004D41E6"/>
    <w:rsid w:val="004D58FC"/>
    <w:rsid w:val="004D7AA1"/>
    <w:rsid w:val="004E3712"/>
    <w:rsid w:val="004E720B"/>
    <w:rsid w:val="004E7E6C"/>
    <w:rsid w:val="004F0D0A"/>
    <w:rsid w:val="004F2BF1"/>
    <w:rsid w:val="004F3C59"/>
    <w:rsid w:val="004F6376"/>
    <w:rsid w:val="004F66FE"/>
    <w:rsid w:val="004F736C"/>
    <w:rsid w:val="00510FD0"/>
    <w:rsid w:val="00512B14"/>
    <w:rsid w:val="00515F22"/>
    <w:rsid w:val="005174A1"/>
    <w:rsid w:val="00517C9E"/>
    <w:rsid w:val="0052106D"/>
    <w:rsid w:val="0052255F"/>
    <w:rsid w:val="00522F72"/>
    <w:rsid w:val="00524793"/>
    <w:rsid w:val="00524F9A"/>
    <w:rsid w:val="00526178"/>
    <w:rsid w:val="00532917"/>
    <w:rsid w:val="00535D06"/>
    <w:rsid w:val="00541157"/>
    <w:rsid w:val="00545C20"/>
    <w:rsid w:val="00550242"/>
    <w:rsid w:val="00550D3F"/>
    <w:rsid w:val="00553079"/>
    <w:rsid w:val="00560DBB"/>
    <w:rsid w:val="0056139A"/>
    <w:rsid w:val="005727B0"/>
    <w:rsid w:val="00573D0C"/>
    <w:rsid w:val="0057432F"/>
    <w:rsid w:val="005837FA"/>
    <w:rsid w:val="00583F2D"/>
    <w:rsid w:val="00591AB3"/>
    <w:rsid w:val="005978A8"/>
    <w:rsid w:val="005A653E"/>
    <w:rsid w:val="005A6A25"/>
    <w:rsid w:val="005A730D"/>
    <w:rsid w:val="005B26A0"/>
    <w:rsid w:val="005B2BCB"/>
    <w:rsid w:val="005B4B40"/>
    <w:rsid w:val="005B5F45"/>
    <w:rsid w:val="005C103B"/>
    <w:rsid w:val="005C18DA"/>
    <w:rsid w:val="005C348C"/>
    <w:rsid w:val="005C5F0E"/>
    <w:rsid w:val="005C6F4F"/>
    <w:rsid w:val="005D7922"/>
    <w:rsid w:val="005E6376"/>
    <w:rsid w:val="005E6FDE"/>
    <w:rsid w:val="005F27FF"/>
    <w:rsid w:val="005F5078"/>
    <w:rsid w:val="005F60A0"/>
    <w:rsid w:val="0060631D"/>
    <w:rsid w:val="00613947"/>
    <w:rsid w:val="00613A5F"/>
    <w:rsid w:val="006226FE"/>
    <w:rsid w:val="0062505B"/>
    <w:rsid w:val="006268E4"/>
    <w:rsid w:val="00632879"/>
    <w:rsid w:val="00634499"/>
    <w:rsid w:val="006356AE"/>
    <w:rsid w:val="00644692"/>
    <w:rsid w:val="006620F9"/>
    <w:rsid w:val="00676545"/>
    <w:rsid w:val="00677A8F"/>
    <w:rsid w:val="00681893"/>
    <w:rsid w:val="006832D1"/>
    <w:rsid w:val="0068546E"/>
    <w:rsid w:val="0069102A"/>
    <w:rsid w:val="00692A49"/>
    <w:rsid w:val="00692DA2"/>
    <w:rsid w:val="00693170"/>
    <w:rsid w:val="0069388E"/>
    <w:rsid w:val="00695955"/>
    <w:rsid w:val="006966D9"/>
    <w:rsid w:val="006A5994"/>
    <w:rsid w:val="006A63BC"/>
    <w:rsid w:val="006B3250"/>
    <w:rsid w:val="006B761B"/>
    <w:rsid w:val="006C0E17"/>
    <w:rsid w:val="006C230B"/>
    <w:rsid w:val="006C4F7E"/>
    <w:rsid w:val="006C52EA"/>
    <w:rsid w:val="006C5DFB"/>
    <w:rsid w:val="006D1291"/>
    <w:rsid w:val="006D3333"/>
    <w:rsid w:val="006E1E11"/>
    <w:rsid w:val="006E4343"/>
    <w:rsid w:val="006E529C"/>
    <w:rsid w:val="006F1B76"/>
    <w:rsid w:val="00702F7F"/>
    <w:rsid w:val="007045B6"/>
    <w:rsid w:val="00707C47"/>
    <w:rsid w:val="00712553"/>
    <w:rsid w:val="007143D6"/>
    <w:rsid w:val="00714742"/>
    <w:rsid w:val="007200EA"/>
    <w:rsid w:val="007204C9"/>
    <w:rsid w:val="00734053"/>
    <w:rsid w:val="0073506D"/>
    <w:rsid w:val="00735E9C"/>
    <w:rsid w:val="0073769B"/>
    <w:rsid w:val="00742455"/>
    <w:rsid w:val="00743182"/>
    <w:rsid w:val="007462E6"/>
    <w:rsid w:val="00750736"/>
    <w:rsid w:val="0075455D"/>
    <w:rsid w:val="007638C5"/>
    <w:rsid w:val="00767EF5"/>
    <w:rsid w:val="00774FAF"/>
    <w:rsid w:val="0077583D"/>
    <w:rsid w:val="00785B6E"/>
    <w:rsid w:val="00786106"/>
    <w:rsid w:val="00786FAA"/>
    <w:rsid w:val="00796D65"/>
    <w:rsid w:val="007A6AF7"/>
    <w:rsid w:val="007B5560"/>
    <w:rsid w:val="007B6DE9"/>
    <w:rsid w:val="007B70E5"/>
    <w:rsid w:val="007B7DAC"/>
    <w:rsid w:val="007B7DC7"/>
    <w:rsid w:val="007C10DB"/>
    <w:rsid w:val="007C497F"/>
    <w:rsid w:val="007C69A4"/>
    <w:rsid w:val="007D3A42"/>
    <w:rsid w:val="007E02FC"/>
    <w:rsid w:val="007E3A0B"/>
    <w:rsid w:val="007E4B06"/>
    <w:rsid w:val="007E5D9E"/>
    <w:rsid w:val="007E6D63"/>
    <w:rsid w:val="007E7509"/>
    <w:rsid w:val="007F13D9"/>
    <w:rsid w:val="007F2E97"/>
    <w:rsid w:val="007F3AFD"/>
    <w:rsid w:val="007F50B6"/>
    <w:rsid w:val="007F779A"/>
    <w:rsid w:val="00815505"/>
    <w:rsid w:val="00816A86"/>
    <w:rsid w:val="008236E5"/>
    <w:rsid w:val="008239E8"/>
    <w:rsid w:val="0082600A"/>
    <w:rsid w:val="008260C7"/>
    <w:rsid w:val="008303F2"/>
    <w:rsid w:val="0083247E"/>
    <w:rsid w:val="0083655D"/>
    <w:rsid w:val="00836C54"/>
    <w:rsid w:val="00836D8A"/>
    <w:rsid w:val="0084161E"/>
    <w:rsid w:val="00842446"/>
    <w:rsid w:val="008445D4"/>
    <w:rsid w:val="00845220"/>
    <w:rsid w:val="00846234"/>
    <w:rsid w:val="008507F7"/>
    <w:rsid w:val="00853553"/>
    <w:rsid w:val="00853EB6"/>
    <w:rsid w:val="008546CC"/>
    <w:rsid w:val="00855446"/>
    <w:rsid w:val="0086574E"/>
    <w:rsid w:val="00874246"/>
    <w:rsid w:val="00874B09"/>
    <w:rsid w:val="008852D3"/>
    <w:rsid w:val="00886C67"/>
    <w:rsid w:val="00886DD5"/>
    <w:rsid w:val="0088766E"/>
    <w:rsid w:val="00897CAD"/>
    <w:rsid w:val="008A06ED"/>
    <w:rsid w:val="008A1ED0"/>
    <w:rsid w:val="008A4408"/>
    <w:rsid w:val="008A5994"/>
    <w:rsid w:val="008C2356"/>
    <w:rsid w:val="008C760A"/>
    <w:rsid w:val="008D6F27"/>
    <w:rsid w:val="008E0926"/>
    <w:rsid w:val="008E0A89"/>
    <w:rsid w:val="008E6447"/>
    <w:rsid w:val="008E7AA6"/>
    <w:rsid w:val="008F137A"/>
    <w:rsid w:val="008F4643"/>
    <w:rsid w:val="008F78E5"/>
    <w:rsid w:val="00900BE5"/>
    <w:rsid w:val="009028A7"/>
    <w:rsid w:val="00902CCE"/>
    <w:rsid w:val="00903780"/>
    <w:rsid w:val="0090620C"/>
    <w:rsid w:val="00913F39"/>
    <w:rsid w:val="009169BD"/>
    <w:rsid w:val="00916D0B"/>
    <w:rsid w:val="00922BF7"/>
    <w:rsid w:val="00922DB8"/>
    <w:rsid w:val="00923047"/>
    <w:rsid w:val="00926DA0"/>
    <w:rsid w:val="00936C42"/>
    <w:rsid w:val="00936F09"/>
    <w:rsid w:val="00937960"/>
    <w:rsid w:val="009468F0"/>
    <w:rsid w:val="00947782"/>
    <w:rsid w:val="0094790F"/>
    <w:rsid w:val="0095350D"/>
    <w:rsid w:val="009558DD"/>
    <w:rsid w:val="00955928"/>
    <w:rsid w:val="009606DB"/>
    <w:rsid w:val="009628B2"/>
    <w:rsid w:val="00966D53"/>
    <w:rsid w:val="00966EC7"/>
    <w:rsid w:val="00967C37"/>
    <w:rsid w:val="009721E6"/>
    <w:rsid w:val="00972619"/>
    <w:rsid w:val="009742BF"/>
    <w:rsid w:val="0097571D"/>
    <w:rsid w:val="00984FE7"/>
    <w:rsid w:val="009852DF"/>
    <w:rsid w:val="00986291"/>
    <w:rsid w:val="009866C3"/>
    <w:rsid w:val="009872A7"/>
    <w:rsid w:val="0099094C"/>
    <w:rsid w:val="00992F30"/>
    <w:rsid w:val="0099641F"/>
    <w:rsid w:val="009A13AF"/>
    <w:rsid w:val="009A2097"/>
    <w:rsid w:val="009A73EE"/>
    <w:rsid w:val="009B058C"/>
    <w:rsid w:val="009B589B"/>
    <w:rsid w:val="009B6D81"/>
    <w:rsid w:val="009C12D0"/>
    <w:rsid w:val="009C3F80"/>
    <w:rsid w:val="009C4DB8"/>
    <w:rsid w:val="009C7938"/>
    <w:rsid w:val="009E3E63"/>
    <w:rsid w:val="009E5539"/>
    <w:rsid w:val="009F10BC"/>
    <w:rsid w:val="009F2A6E"/>
    <w:rsid w:val="009F366B"/>
    <w:rsid w:val="009F62CE"/>
    <w:rsid w:val="009F651B"/>
    <w:rsid w:val="009F672D"/>
    <w:rsid w:val="00A03E6B"/>
    <w:rsid w:val="00A04474"/>
    <w:rsid w:val="00A11FD3"/>
    <w:rsid w:val="00A1472F"/>
    <w:rsid w:val="00A148EE"/>
    <w:rsid w:val="00A152AA"/>
    <w:rsid w:val="00A21EE1"/>
    <w:rsid w:val="00A241BC"/>
    <w:rsid w:val="00A25A6D"/>
    <w:rsid w:val="00A27666"/>
    <w:rsid w:val="00A2790C"/>
    <w:rsid w:val="00A27D2D"/>
    <w:rsid w:val="00A30C73"/>
    <w:rsid w:val="00A3275A"/>
    <w:rsid w:val="00A40468"/>
    <w:rsid w:val="00A42BA2"/>
    <w:rsid w:val="00A43E64"/>
    <w:rsid w:val="00A4610F"/>
    <w:rsid w:val="00A477ED"/>
    <w:rsid w:val="00A5583A"/>
    <w:rsid w:val="00A55F97"/>
    <w:rsid w:val="00A56837"/>
    <w:rsid w:val="00A6475F"/>
    <w:rsid w:val="00A77EE2"/>
    <w:rsid w:val="00A800F9"/>
    <w:rsid w:val="00A8082B"/>
    <w:rsid w:val="00A8199A"/>
    <w:rsid w:val="00A94DF4"/>
    <w:rsid w:val="00A95101"/>
    <w:rsid w:val="00A96272"/>
    <w:rsid w:val="00AA0603"/>
    <w:rsid w:val="00AA1BA0"/>
    <w:rsid w:val="00AA1DAB"/>
    <w:rsid w:val="00AA2BCC"/>
    <w:rsid w:val="00AA60A2"/>
    <w:rsid w:val="00AB1DA1"/>
    <w:rsid w:val="00AB4691"/>
    <w:rsid w:val="00AC2213"/>
    <w:rsid w:val="00AC2BDB"/>
    <w:rsid w:val="00AC4BAA"/>
    <w:rsid w:val="00AC567B"/>
    <w:rsid w:val="00AC689D"/>
    <w:rsid w:val="00AD208B"/>
    <w:rsid w:val="00AD27EE"/>
    <w:rsid w:val="00AD46C4"/>
    <w:rsid w:val="00AE1B07"/>
    <w:rsid w:val="00AE78BD"/>
    <w:rsid w:val="00AF34EF"/>
    <w:rsid w:val="00B04168"/>
    <w:rsid w:val="00B07D5D"/>
    <w:rsid w:val="00B13004"/>
    <w:rsid w:val="00B14A5A"/>
    <w:rsid w:val="00B173EB"/>
    <w:rsid w:val="00B20827"/>
    <w:rsid w:val="00B215DF"/>
    <w:rsid w:val="00B22594"/>
    <w:rsid w:val="00B22DD1"/>
    <w:rsid w:val="00B26912"/>
    <w:rsid w:val="00B31AE2"/>
    <w:rsid w:val="00B34995"/>
    <w:rsid w:val="00B3533F"/>
    <w:rsid w:val="00B3548C"/>
    <w:rsid w:val="00B40A51"/>
    <w:rsid w:val="00B46D94"/>
    <w:rsid w:val="00B50E76"/>
    <w:rsid w:val="00B51731"/>
    <w:rsid w:val="00B55020"/>
    <w:rsid w:val="00B60BF4"/>
    <w:rsid w:val="00B633EF"/>
    <w:rsid w:val="00B63F7B"/>
    <w:rsid w:val="00B706CF"/>
    <w:rsid w:val="00B7299D"/>
    <w:rsid w:val="00B80F1F"/>
    <w:rsid w:val="00B818FF"/>
    <w:rsid w:val="00B8359C"/>
    <w:rsid w:val="00B85B4A"/>
    <w:rsid w:val="00B923DF"/>
    <w:rsid w:val="00B95241"/>
    <w:rsid w:val="00BA4D08"/>
    <w:rsid w:val="00BB1002"/>
    <w:rsid w:val="00BB1032"/>
    <w:rsid w:val="00BB529C"/>
    <w:rsid w:val="00BB751B"/>
    <w:rsid w:val="00BC3014"/>
    <w:rsid w:val="00BC7C5E"/>
    <w:rsid w:val="00BD1218"/>
    <w:rsid w:val="00BD45B3"/>
    <w:rsid w:val="00BD476A"/>
    <w:rsid w:val="00BD56D9"/>
    <w:rsid w:val="00BE2132"/>
    <w:rsid w:val="00BE432B"/>
    <w:rsid w:val="00BE4F85"/>
    <w:rsid w:val="00BE656C"/>
    <w:rsid w:val="00BE75E5"/>
    <w:rsid w:val="00BF04E3"/>
    <w:rsid w:val="00BF04E7"/>
    <w:rsid w:val="00BF299A"/>
    <w:rsid w:val="00BF32D3"/>
    <w:rsid w:val="00BF41DA"/>
    <w:rsid w:val="00BF44DC"/>
    <w:rsid w:val="00BF6447"/>
    <w:rsid w:val="00C0628A"/>
    <w:rsid w:val="00C12B04"/>
    <w:rsid w:val="00C1368A"/>
    <w:rsid w:val="00C23674"/>
    <w:rsid w:val="00C25C9A"/>
    <w:rsid w:val="00C26F5C"/>
    <w:rsid w:val="00C33BB1"/>
    <w:rsid w:val="00C37BC8"/>
    <w:rsid w:val="00C40968"/>
    <w:rsid w:val="00C40AEB"/>
    <w:rsid w:val="00C42657"/>
    <w:rsid w:val="00C4719C"/>
    <w:rsid w:val="00C55973"/>
    <w:rsid w:val="00C56A4B"/>
    <w:rsid w:val="00C56FF3"/>
    <w:rsid w:val="00C61C60"/>
    <w:rsid w:val="00C647BB"/>
    <w:rsid w:val="00C64ED1"/>
    <w:rsid w:val="00C7104A"/>
    <w:rsid w:val="00C729BE"/>
    <w:rsid w:val="00C74725"/>
    <w:rsid w:val="00C7758C"/>
    <w:rsid w:val="00C802E1"/>
    <w:rsid w:val="00C83351"/>
    <w:rsid w:val="00C92259"/>
    <w:rsid w:val="00C96E1A"/>
    <w:rsid w:val="00C97E30"/>
    <w:rsid w:val="00CA2561"/>
    <w:rsid w:val="00CA3855"/>
    <w:rsid w:val="00CA499C"/>
    <w:rsid w:val="00CA51F7"/>
    <w:rsid w:val="00CA6C26"/>
    <w:rsid w:val="00CA6E95"/>
    <w:rsid w:val="00CB0C5D"/>
    <w:rsid w:val="00CB5D70"/>
    <w:rsid w:val="00CB7A25"/>
    <w:rsid w:val="00CC2839"/>
    <w:rsid w:val="00CC31A9"/>
    <w:rsid w:val="00CD0180"/>
    <w:rsid w:val="00CD079D"/>
    <w:rsid w:val="00CD2D74"/>
    <w:rsid w:val="00CD3A2F"/>
    <w:rsid w:val="00CD3BC2"/>
    <w:rsid w:val="00CD74A1"/>
    <w:rsid w:val="00CD7B0F"/>
    <w:rsid w:val="00CE13F2"/>
    <w:rsid w:val="00CE17DD"/>
    <w:rsid w:val="00CE24F3"/>
    <w:rsid w:val="00CE5B4F"/>
    <w:rsid w:val="00CE661C"/>
    <w:rsid w:val="00CE7A3A"/>
    <w:rsid w:val="00CF13A8"/>
    <w:rsid w:val="00CF5B7F"/>
    <w:rsid w:val="00D10E30"/>
    <w:rsid w:val="00D12972"/>
    <w:rsid w:val="00D12FC3"/>
    <w:rsid w:val="00D15021"/>
    <w:rsid w:val="00D24C15"/>
    <w:rsid w:val="00D272FD"/>
    <w:rsid w:val="00D3112F"/>
    <w:rsid w:val="00D33666"/>
    <w:rsid w:val="00D343DF"/>
    <w:rsid w:val="00D36B50"/>
    <w:rsid w:val="00D41774"/>
    <w:rsid w:val="00D43169"/>
    <w:rsid w:val="00D46D06"/>
    <w:rsid w:val="00D50D35"/>
    <w:rsid w:val="00D55721"/>
    <w:rsid w:val="00D5723C"/>
    <w:rsid w:val="00D576EB"/>
    <w:rsid w:val="00D657CB"/>
    <w:rsid w:val="00D66E60"/>
    <w:rsid w:val="00D70304"/>
    <w:rsid w:val="00D80C1B"/>
    <w:rsid w:val="00D87301"/>
    <w:rsid w:val="00D877C5"/>
    <w:rsid w:val="00D945CA"/>
    <w:rsid w:val="00D9478F"/>
    <w:rsid w:val="00DA435A"/>
    <w:rsid w:val="00DA6527"/>
    <w:rsid w:val="00DC0282"/>
    <w:rsid w:val="00DC34D8"/>
    <w:rsid w:val="00DC607F"/>
    <w:rsid w:val="00DC6446"/>
    <w:rsid w:val="00DD0F8E"/>
    <w:rsid w:val="00DD1944"/>
    <w:rsid w:val="00DD3D90"/>
    <w:rsid w:val="00DD47DE"/>
    <w:rsid w:val="00DD4F63"/>
    <w:rsid w:val="00DD5C8A"/>
    <w:rsid w:val="00DD6213"/>
    <w:rsid w:val="00DE3B66"/>
    <w:rsid w:val="00DE3D47"/>
    <w:rsid w:val="00DE4EF2"/>
    <w:rsid w:val="00DE634A"/>
    <w:rsid w:val="00DE6571"/>
    <w:rsid w:val="00DF40B5"/>
    <w:rsid w:val="00E11F6C"/>
    <w:rsid w:val="00E12420"/>
    <w:rsid w:val="00E14280"/>
    <w:rsid w:val="00E20113"/>
    <w:rsid w:val="00E258BC"/>
    <w:rsid w:val="00E25C90"/>
    <w:rsid w:val="00E30B51"/>
    <w:rsid w:val="00E42DB4"/>
    <w:rsid w:val="00E43F7D"/>
    <w:rsid w:val="00E44BBB"/>
    <w:rsid w:val="00E51173"/>
    <w:rsid w:val="00E54B87"/>
    <w:rsid w:val="00E570C3"/>
    <w:rsid w:val="00E6326F"/>
    <w:rsid w:val="00E6480D"/>
    <w:rsid w:val="00E6513B"/>
    <w:rsid w:val="00E65E50"/>
    <w:rsid w:val="00E67004"/>
    <w:rsid w:val="00E67D25"/>
    <w:rsid w:val="00E703FF"/>
    <w:rsid w:val="00E72668"/>
    <w:rsid w:val="00E74180"/>
    <w:rsid w:val="00E766DD"/>
    <w:rsid w:val="00E80C4D"/>
    <w:rsid w:val="00E81C63"/>
    <w:rsid w:val="00E8287D"/>
    <w:rsid w:val="00E83CE3"/>
    <w:rsid w:val="00E94F25"/>
    <w:rsid w:val="00EA5FC7"/>
    <w:rsid w:val="00EB452A"/>
    <w:rsid w:val="00EC0081"/>
    <w:rsid w:val="00EC0202"/>
    <w:rsid w:val="00EC0244"/>
    <w:rsid w:val="00EC0DC6"/>
    <w:rsid w:val="00EC5913"/>
    <w:rsid w:val="00ED005D"/>
    <w:rsid w:val="00ED14E7"/>
    <w:rsid w:val="00ED4059"/>
    <w:rsid w:val="00EE345C"/>
    <w:rsid w:val="00EE3A9B"/>
    <w:rsid w:val="00EE4284"/>
    <w:rsid w:val="00EE50CC"/>
    <w:rsid w:val="00EF4000"/>
    <w:rsid w:val="00EF4330"/>
    <w:rsid w:val="00EF72CC"/>
    <w:rsid w:val="00F0209C"/>
    <w:rsid w:val="00F02132"/>
    <w:rsid w:val="00F02C27"/>
    <w:rsid w:val="00F02CAD"/>
    <w:rsid w:val="00F05A90"/>
    <w:rsid w:val="00F11C44"/>
    <w:rsid w:val="00F20253"/>
    <w:rsid w:val="00F2064A"/>
    <w:rsid w:val="00F219C9"/>
    <w:rsid w:val="00F2611D"/>
    <w:rsid w:val="00F302BE"/>
    <w:rsid w:val="00F31E48"/>
    <w:rsid w:val="00F35152"/>
    <w:rsid w:val="00F434AE"/>
    <w:rsid w:val="00F448FD"/>
    <w:rsid w:val="00F460DE"/>
    <w:rsid w:val="00F52617"/>
    <w:rsid w:val="00F54CA5"/>
    <w:rsid w:val="00F55278"/>
    <w:rsid w:val="00F5586C"/>
    <w:rsid w:val="00F57766"/>
    <w:rsid w:val="00F57936"/>
    <w:rsid w:val="00F64E05"/>
    <w:rsid w:val="00F67349"/>
    <w:rsid w:val="00F678C7"/>
    <w:rsid w:val="00F70365"/>
    <w:rsid w:val="00F70A78"/>
    <w:rsid w:val="00F74E5C"/>
    <w:rsid w:val="00F7738D"/>
    <w:rsid w:val="00F8100D"/>
    <w:rsid w:val="00F810E5"/>
    <w:rsid w:val="00F859CE"/>
    <w:rsid w:val="00F90986"/>
    <w:rsid w:val="00F91442"/>
    <w:rsid w:val="00F931A6"/>
    <w:rsid w:val="00F9477F"/>
    <w:rsid w:val="00FA08B5"/>
    <w:rsid w:val="00FA0BD4"/>
    <w:rsid w:val="00FA5EF8"/>
    <w:rsid w:val="00FC5A19"/>
    <w:rsid w:val="00FD055D"/>
    <w:rsid w:val="00FD176F"/>
    <w:rsid w:val="00FD1B53"/>
    <w:rsid w:val="00FD43FF"/>
    <w:rsid w:val="00FE0AB9"/>
    <w:rsid w:val="00FE3FA9"/>
    <w:rsid w:val="00FF08FA"/>
    <w:rsid w:val="00FF0E1E"/>
    <w:rsid w:val="00FF2507"/>
    <w:rsid w:val="00FF4EA0"/>
    <w:rsid w:val="00FF79BF"/>
    <w:rsid w:val="00FF7C63"/>
    <w:rsid w:val="6167FE4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7A53"/>
  <w15:docId w15:val="{FB0F730D-CFBD-4C86-BC9F-6371B165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666"/>
  </w:style>
  <w:style w:type="paragraph" w:styleId="Heading1">
    <w:name w:val="heading 1"/>
    <w:basedOn w:val="Normal"/>
    <w:next w:val="Normal"/>
    <w:link w:val="Heading1Char"/>
    <w:uiPriority w:val="9"/>
    <w:qFormat/>
    <w:rsid w:val="008E7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30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B2"/>
    <w:pPr>
      <w:ind w:left="720"/>
      <w:contextualSpacing/>
    </w:pPr>
  </w:style>
  <w:style w:type="paragraph" w:styleId="BalloonText">
    <w:name w:val="Balloon Text"/>
    <w:basedOn w:val="Normal"/>
    <w:link w:val="BalloonTextChar"/>
    <w:uiPriority w:val="99"/>
    <w:semiHidden/>
    <w:unhideWhenUsed/>
    <w:rsid w:val="00CB0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C5D"/>
    <w:rPr>
      <w:rFonts w:ascii="Segoe UI" w:hAnsi="Segoe UI" w:cs="Segoe UI"/>
      <w:sz w:val="18"/>
      <w:szCs w:val="18"/>
    </w:rPr>
  </w:style>
  <w:style w:type="character" w:customStyle="1" w:styleId="Heading1Char">
    <w:name w:val="Heading 1 Char"/>
    <w:basedOn w:val="DefaultParagraphFont"/>
    <w:link w:val="Heading1"/>
    <w:uiPriority w:val="9"/>
    <w:rsid w:val="008E7A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7AA6"/>
    <w:pPr>
      <w:outlineLvl w:val="9"/>
    </w:pPr>
    <w:rPr>
      <w:lang w:val="en-US"/>
    </w:rPr>
  </w:style>
  <w:style w:type="paragraph" w:styleId="TOC1">
    <w:name w:val="toc 1"/>
    <w:basedOn w:val="Normal"/>
    <w:next w:val="Normal"/>
    <w:autoRedefine/>
    <w:uiPriority w:val="39"/>
    <w:unhideWhenUsed/>
    <w:rsid w:val="008E7AA6"/>
    <w:pPr>
      <w:spacing w:after="100"/>
    </w:pPr>
  </w:style>
  <w:style w:type="character" w:styleId="Hyperlink">
    <w:name w:val="Hyperlink"/>
    <w:basedOn w:val="DefaultParagraphFont"/>
    <w:uiPriority w:val="99"/>
    <w:unhideWhenUsed/>
    <w:rsid w:val="008E7AA6"/>
    <w:rPr>
      <w:color w:val="0563C1" w:themeColor="hyperlink"/>
      <w:u w:val="single"/>
    </w:rPr>
  </w:style>
  <w:style w:type="table" w:styleId="TableGrid">
    <w:name w:val="Table Grid"/>
    <w:basedOn w:val="TableNormal"/>
    <w:uiPriority w:val="59"/>
    <w:rsid w:val="008E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07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5307D"/>
    <w:pPr>
      <w:spacing w:after="100"/>
      <w:ind w:left="220"/>
    </w:pPr>
  </w:style>
  <w:style w:type="paragraph" w:customStyle="1" w:styleId="Pa8">
    <w:name w:val="Pa8"/>
    <w:basedOn w:val="Normal"/>
    <w:next w:val="Normal"/>
    <w:uiPriority w:val="99"/>
    <w:rsid w:val="001619B2"/>
    <w:pPr>
      <w:autoSpaceDE w:val="0"/>
      <w:autoSpaceDN w:val="0"/>
      <w:adjustRightInd w:val="0"/>
      <w:spacing w:after="0" w:line="261" w:lineRule="atLeast"/>
    </w:pPr>
    <w:rPr>
      <w:rFonts w:ascii="Lato" w:hAnsi="Lato"/>
      <w:sz w:val="24"/>
      <w:szCs w:val="24"/>
    </w:rPr>
  </w:style>
  <w:style w:type="paragraph" w:customStyle="1" w:styleId="Pa9">
    <w:name w:val="Pa9"/>
    <w:basedOn w:val="Normal"/>
    <w:next w:val="Normal"/>
    <w:uiPriority w:val="99"/>
    <w:rsid w:val="001619B2"/>
    <w:pPr>
      <w:autoSpaceDE w:val="0"/>
      <w:autoSpaceDN w:val="0"/>
      <w:adjustRightInd w:val="0"/>
      <w:spacing w:after="0" w:line="231" w:lineRule="atLeast"/>
    </w:pPr>
    <w:rPr>
      <w:rFonts w:ascii="Lato" w:hAnsi="Lato"/>
      <w:sz w:val="24"/>
      <w:szCs w:val="24"/>
    </w:rPr>
  </w:style>
  <w:style w:type="paragraph" w:customStyle="1" w:styleId="Default">
    <w:name w:val="Default"/>
    <w:rsid w:val="001619B2"/>
    <w:pPr>
      <w:autoSpaceDE w:val="0"/>
      <w:autoSpaceDN w:val="0"/>
      <w:adjustRightInd w:val="0"/>
      <w:spacing w:after="0" w:line="240" w:lineRule="auto"/>
    </w:pPr>
    <w:rPr>
      <w:rFonts w:ascii="Lato" w:hAnsi="Lato" w:cs="Lato"/>
      <w:color w:val="000000"/>
      <w:sz w:val="24"/>
      <w:szCs w:val="24"/>
    </w:rPr>
  </w:style>
  <w:style w:type="character" w:styleId="CommentReference">
    <w:name w:val="annotation reference"/>
    <w:basedOn w:val="DefaultParagraphFont"/>
    <w:uiPriority w:val="99"/>
    <w:semiHidden/>
    <w:unhideWhenUsed/>
    <w:rsid w:val="001619B2"/>
    <w:rPr>
      <w:sz w:val="16"/>
      <w:szCs w:val="16"/>
    </w:rPr>
  </w:style>
  <w:style w:type="paragraph" w:styleId="CommentText">
    <w:name w:val="annotation text"/>
    <w:basedOn w:val="Normal"/>
    <w:link w:val="CommentTextChar"/>
    <w:uiPriority w:val="99"/>
    <w:semiHidden/>
    <w:unhideWhenUsed/>
    <w:rsid w:val="001619B2"/>
    <w:pPr>
      <w:spacing w:line="240" w:lineRule="auto"/>
    </w:pPr>
    <w:rPr>
      <w:sz w:val="20"/>
      <w:szCs w:val="20"/>
    </w:rPr>
  </w:style>
  <w:style w:type="character" w:customStyle="1" w:styleId="CommentTextChar">
    <w:name w:val="Comment Text Char"/>
    <w:basedOn w:val="DefaultParagraphFont"/>
    <w:link w:val="CommentText"/>
    <w:uiPriority w:val="99"/>
    <w:semiHidden/>
    <w:rsid w:val="001619B2"/>
    <w:rPr>
      <w:sz w:val="20"/>
      <w:szCs w:val="20"/>
    </w:rPr>
  </w:style>
  <w:style w:type="paragraph" w:styleId="CommentSubject">
    <w:name w:val="annotation subject"/>
    <w:basedOn w:val="CommentText"/>
    <w:next w:val="CommentText"/>
    <w:link w:val="CommentSubjectChar"/>
    <w:uiPriority w:val="99"/>
    <w:semiHidden/>
    <w:unhideWhenUsed/>
    <w:rsid w:val="001619B2"/>
    <w:rPr>
      <w:b/>
      <w:bCs/>
    </w:rPr>
  </w:style>
  <w:style w:type="character" w:customStyle="1" w:styleId="CommentSubjectChar">
    <w:name w:val="Comment Subject Char"/>
    <w:basedOn w:val="CommentTextChar"/>
    <w:link w:val="CommentSubject"/>
    <w:uiPriority w:val="99"/>
    <w:semiHidden/>
    <w:rsid w:val="001619B2"/>
    <w:rPr>
      <w:b/>
      <w:bCs/>
      <w:sz w:val="20"/>
      <w:szCs w:val="20"/>
    </w:rPr>
  </w:style>
  <w:style w:type="paragraph" w:styleId="EndnoteText">
    <w:name w:val="endnote text"/>
    <w:basedOn w:val="Normal"/>
    <w:link w:val="EndnoteTextChar"/>
    <w:uiPriority w:val="99"/>
    <w:semiHidden/>
    <w:unhideWhenUsed/>
    <w:rsid w:val="00CF5B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5B7F"/>
    <w:rPr>
      <w:sz w:val="20"/>
      <w:szCs w:val="20"/>
    </w:rPr>
  </w:style>
  <w:style w:type="character" w:styleId="EndnoteReference">
    <w:name w:val="endnote reference"/>
    <w:basedOn w:val="DefaultParagraphFont"/>
    <w:uiPriority w:val="99"/>
    <w:semiHidden/>
    <w:unhideWhenUsed/>
    <w:rsid w:val="00CF5B7F"/>
    <w:rPr>
      <w:vertAlign w:val="superscript"/>
    </w:rPr>
  </w:style>
  <w:style w:type="character" w:styleId="FollowedHyperlink">
    <w:name w:val="FollowedHyperlink"/>
    <w:basedOn w:val="DefaultParagraphFont"/>
    <w:uiPriority w:val="99"/>
    <w:semiHidden/>
    <w:unhideWhenUsed/>
    <w:rsid w:val="00CF5B7F"/>
    <w:rPr>
      <w:color w:val="954F72" w:themeColor="followedHyperlink"/>
      <w:u w:val="single"/>
    </w:rPr>
  </w:style>
  <w:style w:type="paragraph" w:styleId="FootnoteText">
    <w:name w:val="footnote text"/>
    <w:basedOn w:val="Normal"/>
    <w:link w:val="FootnoteTextChar"/>
    <w:uiPriority w:val="99"/>
    <w:semiHidden/>
    <w:unhideWhenUsed/>
    <w:rsid w:val="005D7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922"/>
    <w:rPr>
      <w:sz w:val="20"/>
      <w:szCs w:val="20"/>
    </w:rPr>
  </w:style>
  <w:style w:type="character" w:styleId="FootnoteReference">
    <w:name w:val="footnote reference"/>
    <w:basedOn w:val="DefaultParagraphFont"/>
    <w:uiPriority w:val="99"/>
    <w:semiHidden/>
    <w:unhideWhenUsed/>
    <w:rsid w:val="005D7922"/>
    <w:rPr>
      <w:vertAlign w:val="superscript"/>
    </w:rPr>
  </w:style>
  <w:style w:type="paragraph" w:styleId="NoSpacing">
    <w:name w:val="No Spacing"/>
    <w:uiPriority w:val="1"/>
    <w:qFormat/>
    <w:rsid w:val="00BD56D9"/>
    <w:pPr>
      <w:spacing w:after="0" w:line="240" w:lineRule="auto"/>
    </w:pPr>
  </w:style>
  <w:style w:type="paragraph" w:styleId="Footer">
    <w:name w:val="footer"/>
    <w:basedOn w:val="Normal"/>
    <w:link w:val="FooterChar"/>
    <w:uiPriority w:val="99"/>
    <w:unhideWhenUsed/>
    <w:rsid w:val="00BD5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6D9"/>
  </w:style>
  <w:style w:type="paragraph" w:styleId="NormalWeb">
    <w:name w:val="Normal (Web)"/>
    <w:basedOn w:val="Normal"/>
    <w:uiPriority w:val="99"/>
    <w:unhideWhenUsed/>
    <w:rsid w:val="00BD56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4161E"/>
    <w:rPr>
      <w:color w:val="605E5C"/>
      <w:shd w:val="clear" w:color="auto" w:fill="E1DFDD"/>
    </w:rPr>
  </w:style>
  <w:style w:type="paragraph" w:styleId="Header">
    <w:name w:val="header"/>
    <w:basedOn w:val="Normal"/>
    <w:link w:val="HeaderChar"/>
    <w:uiPriority w:val="99"/>
    <w:unhideWhenUsed/>
    <w:rsid w:val="00F20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4A"/>
  </w:style>
  <w:style w:type="character" w:customStyle="1" w:styleId="UnresolvedMention2">
    <w:name w:val="Unresolved Mention2"/>
    <w:basedOn w:val="DefaultParagraphFont"/>
    <w:uiPriority w:val="99"/>
    <w:semiHidden/>
    <w:unhideWhenUsed/>
    <w:rsid w:val="006C2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03">
      <w:bodyDiv w:val="1"/>
      <w:marLeft w:val="0"/>
      <w:marRight w:val="0"/>
      <w:marTop w:val="0"/>
      <w:marBottom w:val="0"/>
      <w:divBdr>
        <w:top w:val="none" w:sz="0" w:space="0" w:color="auto"/>
        <w:left w:val="none" w:sz="0" w:space="0" w:color="auto"/>
        <w:bottom w:val="none" w:sz="0" w:space="0" w:color="auto"/>
        <w:right w:val="none" w:sz="0" w:space="0" w:color="auto"/>
      </w:divBdr>
      <w:divsChild>
        <w:div w:id="807551451">
          <w:marLeft w:val="0"/>
          <w:marRight w:val="0"/>
          <w:marTop w:val="0"/>
          <w:marBottom w:val="0"/>
          <w:divBdr>
            <w:top w:val="none" w:sz="0" w:space="0" w:color="auto"/>
            <w:left w:val="none" w:sz="0" w:space="0" w:color="auto"/>
            <w:bottom w:val="none" w:sz="0" w:space="0" w:color="auto"/>
            <w:right w:val="none" w:sz="0" w:space="0" w:color="auto"/>
          </w:divBdr>
          <w:divsChild>
            <w:div w:id="843595267">
              <w:marLeft w:val="0"/>
              <w:marRight w:val="0"/>
              <w:marTop w:val="0"/>
              <w:marBottom w:val="0"/>
              <w:divBdr>
                <w:top w:val="none" w:sz="0" w:space="0" w:color="auto"/>
                <w:left w:val="none" w:sz="0" w:space="0" w:color="auto"/>
                <w:bottom w:val="none" w:sz="0" w:space="0" w:color="auto"/>
                <w:right w:val="none" w:sz="0" w:space="0" w:color="auto"/>
              </w:divBdr>
            </w:div>
            <w:div w:id="1120808004">
              <w:marLeft w:val="0"/>
              <w:marRight w:val="0"/>
              <w:marTop w:val="0"/>
              <w:marBottom w:val="0"/>
              <w:divBdr>
                <w:top w:val="none" w:sz="0" w:space="0" w:color="auto"/>
                <w:left w:val="none" w:sz="0" w:space="0" w:color="auto"/>
                <w:bottom w:val="none" w:sz="0" w:space="0" w:color="auto"/>
                <w:right w:val="none" w:sz="0" w:space="0" w:color="auto"/>
              </w:divBdr>
              <w:divsChild>
                <w:div w:id="609361804">
                  <w:marLeft w:val="0"/>
                  <w:marRight w:val="0"/>
                  <w:marTop w:val="0"/>
                  <w:marBottom w:val="0"/>
                  <w:divBdr>
                    <w:top w:val="none" w:sz="0" w:space="0" w:color="auto"/>
                    <w:left w:val="none" w:sz="0" w:space="0" w:color="auto"/>
                    <w:bottom w:val="none" w:sz="0" w:space="0" w:color="auto"/>
                    <w:right w:val="none" w:sz="0" w:space="0" w:color="auto"/>
                  </w:divBdr>
                </w:div>
              </w:divsChild>
            </w:div>
            <w:div w:id="1782139907">
              <w:marLeft w:val="0"/>
              <w:marRight w:val="0"/>
              <w:marTop w:val="0"/>
              <w:marBottom w:val="0"/>
              <w:divBdr>
                <w:top w:val="none" w:sz="0" w:space="0" w:color="auto"/>
                <w:left w:val="none" w:sz="0" w:space="0" w:color="auto"/>
                <w:bottom w:val="none" w:sz="0" w:space="0" w:color="auto"/>
                <w:right w:val="none" w:sz="0" w:space="0" w:color="auto"/>
              </w:divBdr>
              <w:divsChild>
                <w:div w:id="1112940849">
                  <w:marLeft w:val="0"/>
                  <w:marRight w:val="0"/>
                  <w:marTop w:val="0"/>
                  <w:marBottom w:val="0"/>
                  <w:divBdr>
                    <w:top w:val="none" w:sz="0" w:space="0" w:color="auto"/>
                    <w:left w:val="none" w:sz="0" w:space="0" w:color="auto"/>
                    <w:bottom w:val="none" w:sz="0" w:space="0" w:color="auto"/>
                    <w:right w:val="none" w:sz="0" w:space="0" w:color="auto"/>
                  </w:divBdr>
                </w:div>
              </w:divsChild>
            </w:div>
            <w:div w:id="1371497559">
              <w:marLeft w:val="0"/>
              <w:marRight w:val="0"/>
              <w:marTop w:val="0"/>
              <w:marBottom w:val="0"/>
              <w:divBdr>
                <w:top w:val="none" w:sz="0" w:space="0" w:color="auto"/>
                <w:left w:val="none" w:sz="0" w:space="0" w:color="auto"/>
                <w:bottom w:val="none" w:sz="0" w:space="0" w:color="auto"/>
                <w:right w:val="none" w:sz="0" w:space="0" w:color="auto"/>
              </w:divBdr>
              <w:divsChild>
                <w:div w:id="717316365">
                  <w:marLeft w:val="0"/>
                  <w:marRight w:val="0"/>
                  <w:marTop w:val="0"/>
                  <w:marBottom w:val="0"/>
                  <w:divBdr>
                    <w:top w:val="none" w:sz="0" w:space="0" w:color="auto"/>
                    <w:left w:val="none" w:sz="0" w:space="0" w:color="auto"/>
                    <w:bottom w:val="none" w:sz="0" w:space="0" w:color="auto"/>
                    <w:right w:val="none" w:sz="0" w:space="0" w:color="auto"/>
                  </w:divBdr>
                </w:div>
              </w:divsChild>
            </w:div>
            <w:div w:id="1765763448">
              <w:marLeft w:val="0"/>
              <w:marRight w:val="0"/>
              <w:marTop w:val="0"/>
              <w:marBottom w:val="0"/>
              <w:divBdr>
                <w:top w:val="none" w:sz="0" w:space="0" w:color="auto"/>
                <w:left w:val="none" w:sz="0" w:space="0" w:color="auto"/>
                <w:bottom w:val="none" w:sz="0" w:space="0" w:color="auto"/>
                <w:right w:val="none" w:sz="0" w:space="0" w:color="auto"/>
              </w:divBdr>
              <w:divsChild>
                <w:div w:id="99569899">
                  <w:marLeft w:val="0"/>
                  <w:marRight w:val="0"/>
                  <w:marTop w:val="0"/>
                  <w:marBottom w:val="0"/>
                  <w:divBdr>
                    <w:top w:val="none" w:sz="0" w:space="0" w:color="auto"/>
                    <w:left w:val="none" w:sz="0" w:space="0" w:color="auto"/>
                    <w:bottom w:val="none" w:sz="0" w:space="0" w:color="auto"/>
                    <w:right w:val="none" w:sz="0" w:space="0" w:color="auto"/>
                  </w:divBdr>
                </w:div>
              </w:divsChild>
            </w:div>
            <w:div w:id="1649747117">
              <w:marLeft w:val="0"/>
              <w:marRight w:val="0"/>
              <w:marTop w:val="0"/>
              <w:marBottom w:val="0"/>
              <w:divBdr>
                <w:top w:val="none" w:sz="0" w:space="0" w:color="auto"/>
                <w:left w:val="none" w:sz="0" w:space="0" w:color="auto"/>
                <w:bottom w:val="none" w:sz="0" w:space="0" w:color="auto"/>
                <w:right w:val="none" w:sz="0" w:space="0" w:color="auto"/>
              </w:divBdr>
              <w:divsChild>
                <w:div w:id="1406488764">
                  <w:marLeft w:val="0"/>
                  <w:marRight w:val="0"/>
                  <w:marTop w:val="0"/>
                  <w:marBottom w:val="0"/>
                  <w:divBdr>
                    <w:top w:val="none" w:sz="0" w:space="0" w:color="auto"/>
                    <w:left w:val="none" w:sz="0" w:space="0" w:color="auto"/>
                    <w:bottom w:val="none" w:sz="0" w:space="0" w:color="auto"/>
                    <w:right w:val="none" w:sz="0" w:space="0" w:color="auto"/>
                  </w:divBdr>
                </w:div>
              </w:divsChild>
            </w:div>
            <w:div w:id="458260300">
              <w:marLeft w:val="0"/>
              <w:marRight w:val="0"/>
              <w:marTop w:val="0"/>
              <w:marBottom w:val="0"/>
              <w:divBdr>
                <w:top w:val="none" w:sz="0" w:space="0" w:color="auto"/>
                <w:left w:val="none" w:sz="0" w:space="0" w:color="auto"/>
                <w:bottom w:val="none" w:sz="0" w:space="0" w:color="auto"/>
                <w:right w:val="none" w:sz="0" w:space="0" w:color="auto"/>
              </w:divBdr>
              <w:divsChild>
                <w:div w:id="600601005">
                  <w:marLeft w:val="0"/>
                  <w:marRight w:val="0"/>
                  <w:marTop w:val="0"/>
                  <w:marBottom w:val="0"/>
                  <w:divBdr>
                    <w:top w:val="none" w:sz="0" w:space="0" w:color="auto"/>
                    <w:left w:val="none" w:sz="0" w:space="0" w:color="auto"/>
                    <w:bottom w:val="none" w:sz="0" w:space="0" w:color="auto"/>
                    <w:right w:val="none" w:sz="0" w:space="0" w:color="auto"/>
                  </w:divBdr>
                </w:div>
              </w:divsChild>
            </w:div>
            <w:div w:id="445664876">
              <w:marLeft w:val="0"/>
              <w:marRight w:val="0"/>
              <w:marTop w:val="0"/>
              <w:marBottom w:val="0"/>
              <w:divBdr>
                <w:top w:val="none" w:sz="0" w:space="0" w:color="auto"/>
                <w:left w:val="none" w:sz="0" w:space="0" w:color="auto"/>
                <w:bottom w:val="none" w:sz="0" w:space="0" w:color="auto"/>
                <w:right w:val="none" w:sz="0" w:space="0" w:color="auto"/>
              </w:divBdr>
              <w:divsChild>
                <w:div w:id="7677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82200">
      <w:bodyDiv w:val="1"/>
      <w:marLeft w:val="0"/>
      <w:marRight w:val="0"/>
      <w:marTop w:val="0"/>
      <w:marBottom w:val="0"/>
      <w:divBdr>
        <w:top w:val="none" w:sz="0" w:space="0" w:color="auto"/>
        <w:left w:val="none" w:sz="0" w:space="0" w:color="auto"/>
        <w:bottom w:val="none" w:sz="0" w:space="0" w:color="auto"/>
        <w:right w:val="none" w:sz="0" w:space="0" w:color="auto"/>
      </w:divBdr>
    </w:div>
    <w:div w:id="992371802">
      <w:bodyDiv w:val="1"/>
      <w:marLeft w:val="0"/>
      <w:marRight w:val="0"/>
      <w:marTop w:val="0"/>
      <w:marBottom w:val="0"/>
      <w:divBdr>
        <w:top w:val="none" w:sz="0" w:space="0" w:color="auto"/>
        <w:left w:val="none" w:sz="0" w:space="0" w:color="auto"/>
        <w:bottom w:val="none" w:sz="0" w:space="0" w:color="auto"/>
        <w:right w:val="none" w:sz="0" w:space="0" w:color="auto"/>
      </w:divBdr>
    </w:div>
    <w:div w:id="1012147255">
      <w:bodyDiv w:val="1"/>
      <w:marLeft w:val="0"/>
      <w:marRight w:val="0"/>
      <w:marTop w:val="0"/>
      <w:marBottom w:val="0"/>
      <w:divBdr>
        <w:top w:val="none" w:sz="0" w:space="0" w:color="auto"/>
        <w:left w:val="none" w:sz="0" w:space="0" w:color="auto"/>
        <w:bottom w:val="none" w:sz="0" w:space="0" w:color="auto"/>
        <w:right w:val="none" w:sz="0" w:space="0" w:color="auto"/>
      </w:divBdr>
    </w:div>
    <w:div w:id="1917128989">
      <w:bodyDiv w:val="1"/>
      <w:marLeft w:val="0"/>
      <w:marRight w:val="0"/>
      <w:marTop w:val="0"/>
      <w:marBottom w:val="0"/>
      <w:divBdr>
        <w:top w:val="none" w:sz="0" w:space="0" w:color="auto"/>
        <w:left w:val="none" w:sz="0" w:space="0" w:color="auto"/>
        <w:bottom w:val="none" w:sz="0" w:space="0" w:color="auto"/>
        <w:right w:val="none" w:sz="0" w:space="0" w:color="auto"/>
      </w:divBdr>
    </w:div>
    <w:div w:id="20668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719D-52C8-4DFC-96D6-36A94EAA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Links>
    <vt:vector size="144" baseType="variant">
      <vt:variant>
        <vt:i4>4063297</vt:i4>
      </vt:variant>
      <vt:variant>
        <vt:i4>123</vt:i4>
      </vt:variant>
      <vt:variant>
        <vt:i4>0</vt:i4>
      </vt:variant>
      <vt:variant>
        <vt:i4>5</vt:i4>
      </vt:variant>
      <vt:variant>
        <vt:lpwstr/>
      </vt:variant>
      <vt:variant>
        <vt:lpwstr>_Appendix_Three:_COVID-19</vt:lpwstr>
      </vt:variant>
      <vt:variant>
        <vt:i4>6684695</vt:i4>
      </vt:variant>
      <vt:variant>
        <vt:i4>120</vt:i4>
      </vt:variant>
      <vt:variant>
        <vt:i4>0</vt:i4>
      </vt:variant>
      <vt:variant>
        <vt:i4>5</vt:i4>
      </vt:variant>
      <vt:variant>
        <vt:lpwstr>mailto:datamanager@ldwa.org.uk</vt:lpwstr>
      </vt:variant>
      <vt:variant>
        <vt:lpwstr/>
      </vt:variant>
      <vt:variant>
        <vt:i4>3014728</vt:i4>
      </vt:variant>
      <vt:variant>
        <vt:i4>117</vt:i4>
      </vt:variant>
      <vt:variant>
        <vt:i4>0</vt:i4>
      </vt:variant>
      <vt:variant>
        <vt:i4>5</vt:i4>
      </vt:variant>
      <vt:variant>
        <vt:lpwstr>mailto:events@ldwa.org.uk</vt:lpwstr>
      </vt:variant>
      <vt:variant>
        <vt:lpwstr/>
      </vt:variant>
      <vt:variant>
        <vt:i4>917519</vt:i4>
      </vt:variant>
      <vt:variant>
        <vt:i4>113</vt:i4>
      </vt:variant>
      <vt:variant>
        <vt:i4>0</vt:i4>
      </vt:variant>
      <vt:variant>
        <vt:i4>5</vt:i4>
      </vt:variant>
      <vt:variant>
        <vt:lpwstr>https://rise.articulate.com/share/LlEWUj-o23H_4gC1AF002jdxdrCucQC0</vt:lpwstr>
      </vt:variant>
      <vt:variant>
        <vt:lpwstr>/</vt:lpwstr>
      </vt:variant>
      <vt:variant>
        <vt:i4>917519</vt:i4>
      </vt:variant>
      <vt:variant>
        <vt:i4>111</vt:i4>
      </vt:variant>
      <vt:variant>
        <vt:i4>0</vt:i4>
      </vt:variant>
      <vt:variant>
        <vt:i4>5</vt:i4>
      </vt:variant>
      <vt:variant>
        <vt:lpwstr>https://rise.articulate.com/share/LlEWUj-o23H_4gC1AF002jdxdrCucQC0</vt:lpwstr>
      </vt:variant>
      <vt:variant>
        <vt:lpwstr>/</vt:lpwstr>
      </vt:variant>
      <vt:variant>
        <vt:i4>2687016</vt:i4>
      </vt:variant>
      <vt:variant>
        <vt:i4>108</vt:i4>
      </vt:variant>
      <vt:variant>
        <vt:i4>0</vt:i4>
      </vt:variant>
      <vt:variant>
        <vt:i4>5</vt:i4>
      </vt:variant>
      <vt:variant>
        <vt:lpwstr>http://www.ldwa.org.uk/</vt:lpwstr>
      </vt:variant>
      <vt:variant>
        <vt:lpwstr/>
      </vt:variant>
      <vt:variant>
        <vt:i4>2883616</vt:i4>
      </vt:variant>
      <vt:variant>
        <vt:i4>105</vt:i4>
      </vt:variant>
      <vt:variant>
        <vt:i4>0</vt:i4>
      </vt:variant>
      <vt:variant>
        <vt:i4>5</vt:i4>
      </vt:variant>
      <vt:variant>
        <vt:lpwstr>https://ldwa.org.uk/library/toolkit.php</vt:lpwstr>
      </vt:variant>
      <vt:variant>
        <vt:lpwstr/>
      </vt:variant>
      <vt:variant>
        <vt:i4>1441854</vt:i4>
      </vt:variant>
      <vt:variant>
        <vt:i4>98</vt:i4>
      </vt:variant>
      <vt:variant>
        <vt:i4>0</vt:i4>
      </vt:variant>
      <vt:variant>
        <vt:i4>5</vt:i4>
      </vt:variant>
      <vt:variant>
        <vt:lpwstr/>
      </vt:variant>
      <vt:variant>
        <vt:lpwstr>_Toc54350484</vt:lpwstr>
      </vt:variant>
      <vt:variant>
        <vt:i4>1114174</vt:i4>
      </vt:variant>
      <vt:variant>
        <vt:i4>92</vt:i4>
      </vt:variant>
      <vt:variant>
        <vt:i4>0</vt:i4>
      </vt:variant>
      <vt:variant>
        <vt:i4>5</vt:i4>
      </vt:variant>
      <vt:variant>
        <vt:lpwstr/>
      </vt:variant>
      <vt:variant>
        <vt:lpwstr>_Toc54350483</vt:lpwstr>
      </vt:variant>
      <vt:variant>
        <vt:i4>1048638</vt:i4>
      </vt:variant>
      <vt:variant>
        <vt:i4>86</vt:i4>
      </vt:variant>
      <vt:variant>
        <vt:i4>0</vt:i4>
      </vt:variant>
      <vt:variant>
        <vt:i4>5</vt:i4>
      </vt:variant>
      <vt:variant>
        <vt:lpwstr/>
      </vt:variant>
      <vt:variant>
        <vt:lpwstr>_Toc54350482</vt:lpwstr>
      </vt:variant>
      <vt:variant>
        <vt:i4>1245246</vt:i4>
      </vt:variant>
      <vt:variant>
        <vt:i4>80</vt:i4>
      </vt:variant>
      <vt:variant>
        <vt:i4>0</vt:i4>
      </vt:variant>
      <vt:variant>
        <vt:i4>5</vt:i4>
      </vt:variant>
      <vt:variant>
        <vt:lpwstr/>
      </vt:variant>
      <vt:variant>
        <vt:lpwstr>_Toc54350481</vt:lpwstr>
      </vt:variant>
      <vt:variant>
        <vt:i4>1179710</vt:i4>
      </vt:variant>
      <vt:variant>
        <vt:i4>74</vt:i4>
      </vt:variant>
      <vt:variant>
        <vt:i4>0</vt:i4>
      </vt:variant>
      <vt:variant>
        <vt:i4>5</vt:i4>
      </vt:variant>
      <vt:variant>
        <vt:lpwstr/>
      </vt:variant>
      <vt:variant>
        <vt:lpwstr>_Toc54350480</vt:lpwstr>
      </vt:variant>
      <vt:variant>
        <vt:i4>1769521</vt:i4>
      </vt:variant>
      <vt:variant>
        <vt:i4>68</vt:i4>
      </vt:variant>
      <vt:variant>
        <vt:i4>0</vt:i4>
      </vt:variant>
      <vt:variant>
        <vt:i4>5</vt:i4>
      </vt:variant>
      <vt:variant>
        <vt:lpwstr/>
      </vt:variant>
      <vt:variant>
        <vt:lpwstr>_Toc54350479</vt:lpwstr>
      </vt:variant>
      <vt:variant>
        <vt:i4>1703985</vt:i4>
      </vt:variant>
      <vt:variant>
        <vt:i4>62</vt:i4>
      </vt:variant>
      <vt:variant>
        <vt:i4>0</vt:i4>
      </vt:variant>
      <vt:variant>
        <vt:i4>5</vt:i4>
      </vt:variant>
      <vt:variant>
        <vt:lpwstr/>
      </vt:variant>
      <vt:variant>
        <vt:lpwstr>_Toc54350478</vt:lpwstr>
      </vt:variant>
      <vt:variant>
        <vt:i4>1376305</vt:i4>
      </vt:variant>
      <vt:variant>
        <vt:i4>56</vt:i4>
      </vt:variant>
      <vt:variant>
        <vt:i4>0</vt:i4>
      </vt:variant>
      <vt:variant>
        <vt:i4>5</vt:i4>
      </vt:variant>
      <vt:variant>
        <vt:lpwstr/>
      </vt:variant>
      <vt:variant>
        <vt:lpwstr>_Toc54350477</vt:lpwstr>
      </vt:variant>
      <vt:variant>
        <vt:i4>1310769</vt:i4>
      </vt:variant>
      <vt:variant>
        <vt:i4>50</vt:i4>
      </vt:variant>
      <vt:variant>
        <vt:i4>0</vt:i4>
      </vt:variant>
      <vt:variant>
        <vt:i4>5</vt:i4>
      </vt:variant>
      <vt:variant>
        <vt:lpwstr/>
      </vt:variant>
      <vt:variant>
        <vt:lpwstr>_Toc54350476</vt:lpwstr>
      </vt:variant>
      <vt:variant>
        <vt:i4>1507377</vt:i4>
      </vt:variant>
      <vt:variant>
        <vt:i4>44</vt:i4>
      </vt:variant>
      <vt:variant>
        <vt:i4>0</vt:i4>
      </vt:variant>
      <vt:variant>
        <vt:i4>5</vt:i4>
      </vt:variant>
      <vt:variant>
        <vt:lpwstr/>
      </vt:variant>
      <vt:variant>
        <vt:lpwstr>_Toc54350475</vt:lpwstr>
      </vt:variant>
      <vt:variant>
        <vt:i4>1441841</vt:i4>
      </vt:variant>
      <vt:variant>
        <vt:i4>38</vt:i4>
      </vt:variant>
      <vt:variant>
        <vt:i4>0</vt:i4>
      </vt:variant>
      <vt:variant>
        <vt:i4>5</vt:i4>
      </vt:variant>
      <vt:variant>
        <vt:lpwstr/>
      </vt:variant>
      <vt:variant>
        <vt:lpwstr>_Toc54350474</vt:lpwstr>
      </vt:variant>
      <vt:variant>
        <vt:i4>1114161</vt:i4>
      </vt:variant>
      <vt:variant>
        <vt:i4>32</vt:i4>
      </vt:variant>
      <vt:variant>
        <vt:i4>0</vt:i4>
      </vt:variant>
      <vt:variant>
        <vt:i4>5</vt:i4>
      </vt:variant>
      <vt:variant>
        <vt:lpwstr/>
      </vt:variant>
      <vt:variant>
        <vt:lpwstr>_Toc54350473</vt:lpwstr>
      </vt:variant>
      <vt:variant>
        <vt:i4>1048625</vt:i4>
      </vt:variant>
      <vt:variant>
        <vt:i4>26</vt:i4>
      </vt:variant>
      <vt:variant>
        <vt:i4>0</vt:i4>
      </vt:variant>
      <vt:variant>
        <vt:i4>5</vt:i4>
      </vt:variant>
      <vt:variant>
        <vt:lpwstr/>
      </vt:variant>
      <vt:variant>
        <vt:lpwstr>_Toc54350472</vt:lpwstr>
      </vt:variant>
      <vt:variant>
        <vt:i4>1245233</vt:i4>
      </vt:variant>
      <vt:variant>
        <vt:i4>20</vt:i4>
      </vt:variant>
      <vt:variant>
        <vt:i4>0</vt:i4>
      </vt:variant>
      <vt:variant>
        <vt:i4>5</vt:i4>
      </vt:variant>
      <vt:variant>
        <vt:lpwstr/>
      </vt:variant>
      <vt:variant>
        <vt:lpwstr>_Toc54350471</vt:lpwstr>
      </vt:variant>
      <vt:variant>
        <vt:i4>1179697</vt:i4>
      </vt:variant>
      <vt:variant>
        <vt:i4>14</vt:i4>
      </vt:variant>
      <vt:variant>
        <vt:i4>0</vt:i4>
      </vt:variant>
      <vt:variant>
        <vt:i4>5</vt:i4>
      </vt:variant>
      <vt:variant>
        <vt:lpwstr/>
      </vt:variant>
      <vt:variant>
        <vt:lpwstr>_Toc54350470</vt:lpwstr>
      </vt:variant>
      <vt:variant>
        <vt:i4>1769520</vt:i4>
      </vt:variant>
      <vt:variant>
        <vt:i4>8</vt:i4>
      </vt:variant>
      <vt:variant>
        <vt:i4>0</vt:i4>
      </vt:variant>
      <vt:variant>
        <vt:i4>5</vt:i4>
      </vt:variant>
      <vt:variant>
        <vt:lpwstr/>
      </vt:variant>
      <vt:variant>
        <vt:lpwstr>_Toc54350469</vt:lpwstr>
      </vt:variant>
      <vt:variant>
        <vt:i4>1703984</vt:i4>
      </vt:variant>
      <vt:variant>
        <vt:i4>2</vt:i4>
      </vt:variant>
      <vt:variant>
        <vt:i4>0</vt:i4>
      </vt:variant>
      <vt:variant>
        <vt:i4>5</vt:i4>
      </vt:variant>
      <vt:variant>
        <vt:lpwstr/>
      </vt:variant>
      <vt:variant>
        <vt:lpwstr>_Toc54350468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Bain</dc:creator>
  <cp:lastModifiedBy>Peter Jull</cp:lastModifiedBy>
  <cp:revision>2</cp:revision>
  <cp:lastPrinted>2021-07-19T13:19:00Z</cp:lastPrinted>
  <dcterms:created xsi:type="dcterms:W3CDTF">2026-05-21T06:42:00Z</dcterms:created>
  <dcterms:modified xsi:type="dcterms:W3CDTF">2026-05-21T06:42:00Z</dcterms:modified>
</cp:coreProperties>
</file>