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45E4" w14:textId="77777777" w:rsidR="001C2360" w:rsidRPr="003E47B3" w:rsidRDefault="007F301F" w:rsidP="000D77A8">
      <w:pPr>
        <w:pStyle w:val="Heading1"/>
      </w:pPr>
      <w:r w:rsidRPr="003E47B3">
        <w:t xml:space="preserve">The Event: </w:t>
      </w:r>
    </w:p>
    <w:p w14:paraId="2949CB1F" w14:textId="255067A7" w:rsidR="007F301F" w:rsidRPr="00926343" w:rsidRDefault="007F301F" w:rsidP="001D775D">
      <w:pPr>
        <w:pStyle w:val="Heading2"/>
      </w:pPr>
      <w:r w:rsidRPr="00926343">
        <w:t xml:space="preserve">The aim is to complete, on foot, a defined route of at least 100 miles within a maximum elapsed time of 48 hours. </w:t>
      </w:r>
    </w:p>
    <w:p w14:paraId="09EE58DC" w14:textId="5397A56A" w:rsidR="00544ABE" w:rsidRPr="00926343" w:rsidRDefault="007F301F" w:rsidP="001D775D">
      <w:pPr>
        <w:pStyle w:val="Heading2"/>
      </w:pPr>
      <w:r w:rsidRPr="00926343">
        <w:t>Entrants may start at 10am, 12 noon or 2pm on Saturday 23</w:t>
      </w:r>
      <w:r w:rsidR="0097533E" w:rsidRPr="00926343">
        <w:t>rd</w:t>
      </w:r>
      <w:r w:rsidRPr="00926343">
        <w:t xml:space="preserve"> May 2026. </w:t>
      </w:r>
      <w:r w:rsidR="00544ABE" w:rsidRPr="00926343">
        <w:t xml:space="preserve">Entrants must indicate a start time on the entry </w:t>
      </w:r>
      <w:r w:rsidR="002C5E79" w:rsidRPr="00926343">
        <w:t>form but</w:t>
      </w:r>
      <w:r w:rsidR="00544ABE" w:rsidRPr="00926343">
        <w:t xml:space="preserve"> will have the opportunity to adjust on </w:t>
      </w:r>
      <w:proofErr w:type="spellStart"/>
      <w:r w:rsidR="00544ABE" w:rsidRPr="00926343">
        <w:t>SiEntries</w:t>
      </w:r>
      <w:proofErr w:type="spellEnd"/>
      <w:r w:rsidR="00544ABE" w:rsidRPr="00926343">
        <w:t xml:space="preserve"> before </w:t>
      </w:r>
      <w:r w:rsidR="00B160B7" w:rsidRPr="00926343">
        <w:t>14</w:t>
      </w:r>
      <w:r w:rsidR="00B160B7" w:rsidRPr="00926343">
        <w:rPr>
          <w:vertAlign w:val="superscript"/>
        </w:rPr>
        <w:t>th</w:t>
      </w:r>
      <w:r w:rsidR="00B160B7" w:rsidRPr="00926343">
        <w:t xml:space="preserve"> May </w:t>
      </w:r>
      <w:r w:rsidR="002B6B2B" w:rsidRPr="00926343">
        <w:t>2026.</w:t>
      </w:r>
    </w:p>
    <w:p w14:paraId="34CFE364" w14:textId="17D3B409" w:rsidR="00544ABE" w:rsidRPr="00926343" w:rsidRDefault="007F301F" w:rsidP="001D775D">
      <w:pPr>
        <w:pStyle w:val="Heading2"/>
      </w:pPr>
      <w:r w:rsidRPr="00926343">
        <w:t xml:space="preserve">Entrants may use any of the start times, but all entrants must adhere to the opening and closing times of the checkpoints. </w:t>
      </w:r>
      <w:r w:rsidR="00544ABE" w:rsidRPr="00926343">
        <w:t>All entrants must finish by 10am on Monday 25th May 2026.</w:t>
      </w:r>
    </w:p>
    <w:p w14:paraId="0F023EB4" w14:textId="3B2D0188" w:rsidR="007F301F" w:rsidRPr="00926343" w:rsidRDefault="007F301F" w:rsidP="001D775D">
      <w:pPr>
        <w:pStyle w:val="Heading2"/>
      </w:pPr>
      <w:r w:rsidRPr="00926343">
        <w:t xml:space="preserve">Entrants arriving at a checkpoint before it is open will have to wait. Please consider the length </w:t>
      </w:r>
      <w:r w:rsidR="00635F8B" w:rsidRPr="00926343">
        <w:t xml:space="preserve">and ascent </w:t>
      </w:r>
      <w:r w:rsidRPr="00926343">
        <w:t xml:space="preserve">of each section and </w:t>
      </w:r>
      <w:r w:rsidR="00062994" w:rsidRPr="00926343">
        <w:t xml:space="preserve">your pace </w:t>
      </w:r>
      <w:r w:rsidR="00B46880" w:rsidRPr="00926343">
        <w:t xml:space="preserve">across the </w:t>
      </w:r>
      <w:r w:rsidRPr="00926343">
        <w:t>terrain</w:t>
      </w:r>
      <w:r w:rsidR="006B4343" w:rsidRPr="00926343">
        <w:t xml:space="preserve"> type</w:t>
      </w:r>
      <w:r w:rsidRPr="00926343">
        <w:t xml:space="preserve"> in determining which start</w:t>
      </w:r>
      <w:r w:rsidR="00FB2276" w:rsidRPr="00926343">
        <w:t xml:space="preserve"> time</w:t>
      </w:r>
      <w:r w:rsidRPr="00926343">
        <w:t xml:space="preserve"> to select. </w:t>
      </w:r>
    </w:p>
    <w:p w14:paraId="642C3C15" w14:textId="7D897EF3" w:rsidR="007F301F" w:rsidRPr="00926343" w:rsidRDefault="007F301F" w:rsidP="001D775D">
      <w:pPr>
        <w:pStyle w:val="Heading2"/>
      </w:pPr>
      <w:r w:rsidRPr="00926343">
        <w:t>The checkpoint closing times are set so that entrants can complete the event in 48 hours with more time allowed at the end so that as many entrants as possible will be able to complete the route</w:t>
      </w:r>
      <w:r w:rsidR="00BB6573" w:rsidRPr="00926343">
        <w:t xml:space="preserve"> in 48 hours</w:t>
      </w:r>
      <w:r w:rsidRPr="00926343">
        <w:t xml:space="preserve">. </w:t>
      </w:r>
      <w:r w:rsidR="00855F05" w:rsidRPr="00926343">
        <w:t>All entrants must leave the checkpoint by closing time.</w:t>
      </w:r>
    </w:p>
    <w:p w14:paraId="1009D06B" w14:textId="5F6AE5B3" w:rsidR="007F301F" w:rsidRPr="00926343" w:rsidRDefault="007F301F" w:rsidP="001D775D">
      <w:pPr>
        <w:pStyle w:val="Heading2"/>
      </w:pPr>
      <w:r w:rsidRPr="00926343">
        <w:t xml:space="preserve">The Event is restricted to LDWA Members ONLY. </w:t>
      </w:r>
    </w:p>
    <w:p w14:paraId="3D6C32E0" w14:textId="30AD4557" w:rsidR="007F301F" w:rsidRPr="00926343" w:rsidRDefault="007F301F" w:rsidP="000D77A8">
      <w:pPr>
        <w:pStyle w:val="Heading1"/>
      </w:pPr>
      <w:r w:rsidRPr="00926343">
        <w:t xml:space="preserve"> Start and Finish: </w:t>
      </w:r>
    </w:p>
    <w:p w14:paraId="6867C38B" w14:textId="41E87950" w:rsidR="00BB6573" w:rsidRPr="00926343" w:rsidRDefault="007F301F" w:rsidP="001D775D">
      <w:pPr>
        <w:pStyle w:val="Heading2"/>
      </w:pPr>
      <w:r w:rsidRPr="00926343">
        <w:t xml:space="preserve">Start and Finish are at Meopham Leisure Centre, Wrotham Road, Meopham, Kent DA13 0AH - Grid Reference: TQ643659 What3words location: </w:t>
      </w:r>
      <w:proofErr w:type="spellStart"/>
      <w:proofErr w:type="gramStart"/>
      <w:r w:rsidRPr="00926343">
        <w:t>holly.oddly</w:t>
      </w:r>
      <w:proofErr w:type="gramEnd"/>
      <w:r w:rsidRPr="00926343">
        <w:t>.exit</w:t>
      </w:r>
      <w:proofErr w:type="spellEnd"/>
      <w:r w:rsidRPr="00926343">
        <w:t xml:space="preserve">. </w:t>
      </w:r>
    </w:p>
    <w:p w14:paraId="7AE8A253" w14:textId="6A103D09" w:rsidR="007F301F" w:rsidRPr="00926343" w:rsidRDefault="007F301F" w:rsidP="001D775D">
      <w:pPr>
        <w:pStyle w:val="Heading2"/>
      </w:pPr>
      <w:r w:rsidRPr="00926343">
        <w:t xml:space="preserve">Details of the registration process on the day of the event, including the issue of tally cards and </w:t>
      </w:r>
      <w:r w:rsidR="007606B9" w:rsidRPr="00926343">
        <w:t xml:space="preserve">how </w:t>
      </w:r>
      <w:r w:rsidRPr="00926343">
        <w:t>trackers</w:t>
      </w:r>
      <w:r w:rsidR="007606B9" w:rsidRPr="00926343">
        <w:t xml:space="preserve"> must be carried</w:t>
      </w:r>
      <w:r w:rsidRPr="00926343">
        <w:t>,</w:t>
      </w:r>
      <w:r w:rsidR="00BB6573" w:rsidRPr="00926343">
        <w:t xml:space="preserve"> </w:t>
      </w:r>
      <w:r w:rsidR="001607BA" w:rsidRPr="00926343">
        <w:t xml:space="preserve">and </w:t>
      </w:r>
      <w:r w:rsidR="00BB6573" w:rsidRPr="00926343">
        <w:t xml:space="preserve">baggage labelling/handling </w:t>
      </w:r>
      <w:r w:rsidRPr="00926343">
        <w:t>shall be posted on the event webpage prior to the event</w:t>
      </w:r>
      <w:r w:rsidR="00AD4445" w:rsidRPr="00926343">
        <w:t xml:space="preserve"> </w:t>
      </w:r>
      <w:r w:rsidR="008122E8" w:rsidRPr="00926343">
        <w:t>a</w:t>
      </w:r>
      <w:r w:rsidRPr="00926343">
        <w:t xml:space="preserve">nd communicated to entrants via email through </w:t>
      </w:r>
      <w:proofErr w:type="spellStart"/>
      <w:r w:rsidRPr="00926343">
        <w:t>S</w:t>
      </w:r>
      <w:r w:rsidR="00BB6573" w:rsidRPr="00926343">
        <w:t>i</w:t>
      </w:r>
      <w:r w:rsidRPr="00926343">
        <w:t>E</w:t>
      </w:r>
      <w:r w:rsidR="00735509" w:rsidRPr="00926343">
        <w:t>ntries</w:t>
      </w:r>
      <w:proofErr w:type="spellEnd"/>
      <w:r w:rsidR="008122E8" w:rsidRPr="00926343">
        <w:t>.</w:t>
      </w:r>
    </w:p>
    <w:p w14:paraId="272F4512" w14:textId="1FC7B3DA" w:rsidR="00E8274F" w:rsidRPr="00926343" w:rsidRDefault="007F301F" w:rsidP="001D775D">
      <w:pPr>
        <w:pStyle w:val="Heading2"/>
      </w:pPr>
      <w:r w:rsidRPr="00926343">
        <w:t xml:space="preserve">There is limited space for parking cars at the Leisure Centre. Provision for overflow parking has been arranged </w:t>
      </w:r>
      <w:r w:rsidR="002C5E79" w:rsidRPr="00926343">
        <w:t>nearby,</w:t>
      </w:r>
      <w:r w:rsidRPr="00926343">
        <w:t xml:space="preserve"> and drivers should follow marshals’ directions to their allocated location. There will be no provision for camping on land under control of the event. </w:t>
      </w:r>
    </w:p>
    <w:p w14:paraId="42CDD108" w14:textId="33D3C65A" w:rsidR="007F301F" w:rsidRPr="00926343" w:rsidRDefault="007F301F" w:rsidP="000D77A8">
      <w:pPr>
        <w:pStyle w:val="Heading1"/>
      </w:pPr>
      <w:r w:rsidRPr="00926343">
        <w:t xml:space="preserve">How to enter: </w:t>
      </w:r>
    </w:p>
    <w:p w14:paraId="7E679122" w14:textId="0C026AF3" w:rsidR="00AF0FCA" w:rsidRPr="00926343" w:rsidRDefault="00AF0FCA" w:rsidP="000D77A8">
      <w:pPr>
        <w:pStyle w:val="Heading2"/>
      </w:pPr>
      <w:r w:rsidRPr="00926343">
        <w:t xml:space="preserve">The only method of entry is via </w:t>
      </w:r>
      <w:proofErr w:type="spellStart"/>
      <w:r w:rsidRPr="00926343">
        <w:t>SiEntries</w:t>
      </w:r>
      <w:proofErr w:type="spellEnd"/>
      <w:r w:rsidRPr="00926343">
        <w:t xml:space="preserve"> online application. A link to the </w:t>
      </w:r>
      <w:proofErr w:type="spellStart"/>
      <w:r w:rsidR="00735509" w:rsidRPr="00926343">
        <w:t>SiEntries</w:t>
      </w:r>
      <w:proofErr w:type="spellEnd"/>
      <w:r w:rsidRPr="00926343">
        <w:t xml:space="preserve"> event entry system is provided on the “How to Enter” page of the </w:t>
      </w:r>
      <w:proofErr w:type="spellStart"/>
      <w:r w:rsidRPr="00926343">
        <w:t>Hunnypot</w:t>
      </w:r>
      <w:proofErr w:type="spellEnd"/>
      <w:r w:rsidRPr="00926343">
        <w:t xml:space="preserve"> 100 website. </w:t>
      </w:r>
    </w:p>
    <w:p w14:paraId="6637B42B" w14:textId="1B0A67AF" w:rsidR="00AF0FCA" w:rsidRPr="00926343" w:rsidRDefault="00AF0FCA" w:rsidP="000D77A8">
      <w:pPr>
        <w:pStyle w:val="Heading2"/>
      </w:pPr>
      <w:r w:rsidRPr="00926343">
        <w:t xml:space="preserve">All entries will open on Wednesday 1st October 2025. In the order that they are received, entries will be checked for current LDWA membership and the validity of the qualifying event finish and </w:t>
      </w:r>
      <w:r w:rsidR="00861934" w:rsidRPr="00926343">
        <w:t xml:space="preserve">entrants </w:t>
      </w:r>
      <w:r w:rsidRPr="00926343">
        <w:t xml:space="preserve">then invited to pay the entry fee. If LDWA membership lapses before the event, an entry will no longer be valid. Entries should not be made until a qualifying event has been achieved. </w:t>
      </w:r>
    </w:p>
    <w:p w14:paraId="0207C857" w14:textId="16A4C7DD" w:rsidR="00AF0FCA" w:rsidRPr="00926343" w:rsidRDefault="00AF0FCA" w:rsidP="000D77A8">
      <w:pPr>
        <w:pStyle w:val="Heading2"/>
      </w:pPr>
      <w:r w:rsidRPr="00926343">
        <w:t xml:space="preserve">If more than 520 entries are received subsequent entries will be placed on a waiting list in order of time entry was received. When a position becomes available, the entrant will receive an email from </w:t>
      </w:r>
      <w:proofErr w:type="spellStart"/>
      <w:r w:rsidRPr="00926343">
        <w:t>SiE</w:t>
      </w:r>
      <w:proofErr w:type="spellEnd"/>
      <w:r w:rsidRPr="00926343">
        <w:t xml:space="preserve"> inviting them to pay for their entry. If the invitation is not taken up </w:t>
      </w:r>
      <w:r w:rsidR="00861934" w:rsidRPr="00926343">
        <w:t>by</w:t>
      </w:r>
      <w:r w:rsidRPr="00926343">
        <w:t xml:space="preserve"> payment of the entry fee within three </w:t>
      </w:r>
      <w:r w:rsidRPr="00926343">
        <w:lastRenderedPageBreak/>
        <w:t>days, the next entrant on the waiting list will be invited. Entrants who have not paid on time should wait to be invited again if another place opens up.</w:t>
      </w:r>
    </w:p>
    <w:p w14:paraId="7F9D6899" w14:textId="77777777" w:rsidR="00AF0FCA" w:rsidRPr="00926343" w:rsidRDefault="00AF0FCA" w:rsidP="000D77A8">
      <w:pPr>
        <w:pStyle w:val="Heading2"/>
      </w:pPr>
      <w:r w:rsidRPr="00926343">
        <w:t>Entrants who find they have to withdraw their entry should do so as soon as possible to maximise the opportunity for entrants to take part. The closing date for entries will be Thursday 30th April 2026.</w:t>
      </w:r>
    </w:p>
    <w:p w14:paraId="0078AE93" w14:textId="0229BE57" w:rsidR="007F301F" w:rsidRPr="000D77A8" w:rsidRDefault="007F301F" w:rsidP="001D775D">
      <w:pPr>
        <w:pStyle w:val="Heading2"/>
        <w:rPr>
          <w:b/>
          <w:bCs/>
        </w:rPr>
      </w:pPr>
      <w:r w:rsidRPr="00926343">
        <w:t xml:space="preserve">A cancellation policy will be available whereby entrants who cancel their entry will be refunded the entry fee less £20 administration fee. </w:t>
      </w:r>
      <w:bookmarkStart w:id="0" w:name="_Hlk208612606"/>
      <w:r w:rsidR="00B160B7" w:rsidRPr="000D77A8">
        <w:t>Alternatively</w:t>
      </w:r>
      <w:r w:rsidR="00C21655" w:rsidRPr="000D77A8">
        <w:t>,</w:t>
      </w:r>
      <w:r w:rsidR="00B160B7" w:rsidRPr="000D77A8">
        <w:t xml:space="preserve"> refund protection can be purchased through </w:t>
      </w:r>
      <w:proofErr w:type="spellStart"/>
      <w:r w:rsidR="00B160B7" w:rsidRPr="000D77A8">
        <w:t>S</w:t>
      </w:r>
      <w:r w:rsidR="00C642F5" w:rsidRPr="000D77A8">
        <w:t>i</w:t>
      </w:r>
      <w:r w:rsidR="00B160B7" w:rsidRPr="000D77A8">
        <w:t>Entries</w:t>
      </w:r>
      <w:proofErr w:type="spellEnd"/>
      <w:r w:rsidR="00B160B7" w:rsidRPr="000D77A8">
        <w:t>.</w:t>
      </w:r>
      <w:r w:rsidR="00FA6B1C" w:rsidRPr="000D77A8">
        <w:t xml:space="preserve"> </w:t>
      </w:r>
      <w:bookmarkEnd w:id="0"/>
      <w:r w:rsidR="00861934" w:rsidRPr="000D77A8">
        <w:t>See section 6 below.</w:t>
      </w:r>
    </w:p>
    <w:p w14:paraId="5B6BDEF8" w14:textId="05674F6C" w:rsidR="00B03C87" w:rsidRPr="00926343" w:rsidRDefault="007F301F" w:rsidP="001D775D">
      <w:pPr>
        <w:pStyle w:val="Heading2"/>
      </w:pPr>
      <w:r w:rsidRPr="00926343">
        <w:t xml:space="preserve">Entrants who have not received the final instructions one week prior to the event date must check their on-line status to confirm their entry status. If confirmed, contact the entries secretary by email who will provide the required information. </w:t>
      </w:r>
    </w:p>
    <w:p w14:paraId="5734BD9C" w14:textId="18169C08" w:rsidR="007F301F" w:rsidRPr="00926343" w:rsidRDefault="007F301F" w:rsidP="0007273A">
      <w:pPr>
        <w:pStyle w:val="Heading1"/>
      </w:pPr>
      <w:r w:rsidRPr="00926343">
        <w:t xml:space="preserve">Conditions of Entry: All entrants must: </w:t>
      </w:r>
    </w:p>
    <w:p w14:paraId="1D5AF9C4" w14:textId="77F2528B" w:rsidR="007F301F" w:rsidRPr="00926343" w:rsidRDefault="007F301F" w:rsidP="001D775D">
      <w:pPr>
        <w:pStyle w:val="Heading2"/>
      </w:pPr>
      <w:r w:rsidRPr="00926343">
        <w:t xml:space="preserve">Be aged 18 years or over on the </w:t>
      </w:r>
      <w:r w:rsidR="002C5E79" w:rsidRPr="00926343">
        <w:t>23rd of</w:t>
      </w:r>
      <w:r w:rsidRPr="00926343">
        <w:t xml:space="preserve"> May 202</w:t>
      </w:r>
      <w:r w:rsidR="00995F79" w:rsidRPr="00926343">
        <w:t>6</w:t>
      </w:r>
      <w:r w:rsidRPr="00926343">
        <w:t xml:space="preserve">. </w:t>
      </w:r>
    </w:p>
    <w:p w14:paraId="74A97628" w14:textId="35BF58DC" w:rsidR="00490E34" w:rsidRPr="00926343" w:rsidRDefault="007F301F" w:rsidP="001D775D">
      <w:pPr>
        <w:pStyle w:val="Heading2"/>
      </w:pPr>
      <w:r w:rsidRPr="00926343">
        <w:t>Provide evidence of having completed an event from the list of qualifiers shown on the event website of at least 50 miles, or completion of 50 miles of an event of longer than 50 miles on the list of qualifiers, after 1st January 202</w:t>
      </w:r>
      <w:r w:rsidR="00736A2A" w:rsidRPr="00926343">
        <w:t>5</w:t>
      </w:r>
      <w:r w:rsidR="0040230F" w:rsidRPr="00926343">
        <w:t>,</w:t>
      </w:r>
      <w:r w:rsidR="00D306AC" w:rsidRPr="00926343">
        <w:t xml:space="preserve"> or completed </w:t>
      </w:r>
      <w:r w:rsidR="008A3A73" w:rsidRPr="00926343">
        <w:t>the full distance of either of the</w:t>
      </w:r>
      <w:r w:rsidR="00100FD0" w:rsidRPr="00926343">
        <w:t xml:space="preserve"> </w:t>
      </w:r>
      <w:r w:rsidR="00855F05" w:rsidRPr="00926343">
        <w:t>two</w:t>
      </w:r>
      <w:r w:rsidR="00100FD0" w:rsidRPr="00926343">
        <w:t xml:space="preserve"> preceding LDWA 100s</w:t>
      </w:r>
      <w:r w:rsidRPr="00926343">
        <w:t xml:space="preserve">. Only events listed on the list of </w:t>
      </w:r>
      <w:r w:rsidR="00456CBB" w:rsidRPr="00926343">
        <w:t>‘</w:t>
      </w:r>
      <w:r w:rsidRPr="00926343">
        <w:t>Qualifying Events</w:t>
      </w:r>
      <w:r w:rsidR="00456CBB" w:rsidRPr="00926343">
        <w:t>’</w:t>
      </w:r>
      <w:r w:rsidRPr="00926343">
        <w:t xml:space="preserve"> on the event website can be used as a qualification to enter the</w:t>
      </w:r>
      <w:r w:rsidR="00894508" w:rsidRPr="00926343">
        <w:t xml:space="preserve"> </w:t>
      </w:r>
      <w:r w:rsidRPr="00926343">
        <w:t xml:space="preserve">event. No other qualifying events will be accepted. Entries will only be accepted when evidence is produced that a qualifying event has already been completed. Conditional entry on the basis that a qualifying event will be completed in the future will not suffice. </w:t>
      </w:r>
      <w:r w:rsidR="00855F05" w:rsidRPr="00926343">
        <w:t xml:space="preserve">All qualifiers will be checked. </w:t>
      </w:r>
    </w:p>
    <w:p w14:paraId="462CA3DA" w14:textId="0004FEE4" w:rsidR="007F301F" w:rsidRPr="00926343" w:rsidRDefault="007F301F" w:rsidP="001D775D">
      <w:pPr>
        <w:pStyle w:val="Heading2"/>
      </w:pPr>
      <w:r w:rsidRPr="00926343">
        <w:t>Have paid the required entry fee in full and be a current member</w:t>
      </w:r>
      <w:r w:rsidR="002A09F6" w:rsidRPr="00926343">
        <w:t xml:space="preserve"> of the LDWA</w:t>
      </w:r>
      <w:r w:rsidRPr="00926343">
        <w:t xml:space="preserve"> on the date of application and on the date of the event. </w:t>
      </w:r>
    </w:p>
    <w:p w14:paraId="241C2815" w14:textId="7F4F7B1A" w:rsidR="001730FB" w:rsidRDefault="007F301F" w:rsidP="001D775D">
      <w:pPr>
        <w:pStyle w:val="Heading2"/>
      </w:pPr>
      <w:r w:rsidRPr="00926343">
        <w:t xml:space="preserve">Agree to comply with ALL of the event rules and with following disclaimer - “I agree to the Rules of the Event and participate in the </w:t>
      </w:r>
      <w:proofErr w:type="spellStart"/>
      <w:r w:rsidRPr="00926343">
        <w:t>Hunnypot</w:t>
      </w:r>
      <w:proofErr w:type="spellEnd"/>
      <w:r w:rsidRPr="00926343">
        <w:t xml:space="preserve"> 100 event at my own risk. I understand that I am responsible for ensuring that I have undertaken the necessary preparation and training to participate in the event, that I am sufficiently fit and healthy to participate</w:t>
      </w:r>
      <w:r w:rsidR="00647F79" w:rsidRPr="00926343">
        <w:t xml:space="preserve">. </w:t>
      </w:r>
      <w:r w:rsidRPr="00926343">
        <w:t>I understand that if I have a medical condition that would cause me to doubt whether I can participate in the event, then I will not do so unless I have sought reassurance from the medical profession. I will abide by the Countryside Code</w:t>
      </w:r>
      <w:r w:rsidR="005874D6" w:rsidRPr="00926343">
        <w:t>.”</w:t>
      </w:r>
      <w:r w:rsidRPr="00926343">
        <w:t xml:space="preserve"> </w:t>
      </w:r>
    </w:p>
    <w:p w14:paraId="538B9E3D" w14:textId="1EDF2E9A" w:rsidR="007F301F" w:rsidRPr="001E0E71" w:rsidRDefault="007F301F" w:rsidP="000D77A8">
      <w:pPr>
        <w:pStyle w:val="Heading1"/>
      </w:pPr>
      <w:r w:rsidRPr="001E0E71">
        <w:t xml:space="preserve">Cost: </w:t>
      </w:r>
    </w:p>
    <w:p w14:paraId="0158B83C" w14:textId="762A6A39" w:rsidR="00044AED" w:rsidRPr="000D77A8" w:rsidRDefault="007F301F" w:rsidP="001D775D">
      <w:pPr>
        <w:pStyle w:val="Heading2"/>
      </w:pPr>
      <w:r w:rsidRPr="001E0E71">
        <w:t xml:space="preserve">The entry fee is </w:t>
      </w:r>
      <w:r w:rsidRPr="000D77A8">
        <w:t>£</w:t>
      </w:r>
      <w:r w:rsidR="00FD2DDA" w:rsidRPr="000D77A8">
        <w:t>130</w:t>
      </w:r>
      <w:r w:rsidRPr="001E0E71">
        <w:t xml:space="preserve"> for LDWA Individual and Family Members (</w:t>
      </w:r>
      <w:r w:rsidR="006101E2" w:rsidRPr="001E0E71">
        <w:t xml:space="preserve">LDWA </w:t>
      </w:r>
      <w:r w:rsidRPr="001E0E71">
        <w:t xml:space="preserve">membership must be current at the time of entry and also on the date of the event). There is a reduced entry fee for LDWA volunteers helping on the Marshals’ Event of </w:t>
      </w:r>
      <w:r w:rsidRPr="000D77A8">
        <w:t>£</w:t>
      </w:r>
      <w:r w:rsidR="00FD2DDA" w:rsidRPr="001E0E71">
        <w:t xml:space="preserve">65 </w:t>
      </w:r>
      <w:r w:rsidRPr="001E0E71">
        <w:t>provided that the</w:t>
      </w:r>
      <w:r w:rsidR="00861934" w:rsidRPr="001E0E71">
        <w:t>y fulfil</w:t>
      </w:r>
      <w:r w:rsidRPr="001E0E71">
        <w:t xml:space="preserve"> specific and substantial roles in the Marshals’ Event </w:t>
      </w:r>
      <w:r w:rsidR="00A76479" w:rsidRPr="001E0E71">
        <w:t>which will be</w:t>
      </w:r>
      <w:r w:rsidRPr="001E0E71">
        <w:t xml:space="preserve"> pre-approved by the event organisers. </w:t>
      </w:r>
      <w:r w:rsidR="003C1A1F" w:rsidRPr="003C1A1F">
        <w:t xml:space="preserve">Entrants should pay the full fee of £130 on entering and can claim a refund of £65 after the event. To claim a refund: email the HPH 100 treasurer stating your bank </w:t>
      </w:r>
      <w:r w:rsidR="003C1A1F" w:rsidRPr="003C1A1F">
        <w:lastRenderedPageBreak/>
        <w:t>details and contribution to the Marshals' Event. Once checked, the refund will be processed</w:t>
      </w:r>
      <w:r w:rsidR="003C1A1F">
        <w:t>.</w:t>
      </w:r>
    </w:p>
    <w:p w14:paraId="44AF9DEA" w14:textId="185CE3FA" w:rsidR="007F301F" w:rsidRPr="001E0E71" w:rsidRDefault="007F301F" w:rsidP="001D775D">
      <w:pPr>
        <w:pStyle w:val="Heading2"/>
      </w:pPr>
      <w:r w:rsidRPr="001E0E71">
        <w:t xml:space="preserve">Payment will be made online via </w:t>
      </w:r>
      <w:proofErr w:type="spellStart"/>
      <w:r w:rsidRPr="001E0E71">
        <w:t>SiEntries</w:t>
      </w:r>
      <w:proofErr w:type="spellEnd"/>
      <w:r w:rsidR="00855F05" w:rsidRPr="001E0E71">
        <w:t xml:space="preserve"> only</w:t>
      </w:r>
      <w:r w:rsidRPr="001E0E71">
        <w:t xml:space="preserve">. </w:t>
      </w:r>
    </w:p>
    <w:p w14:paraId="0DDB194F" w14:textId="67A03883" w:rsidR="005E285A" w:rsidRPr="001E0E71" w:rsidRDefault="003E4A84" w:rsidP="001D775D">
      <w:pPr>
        <w:pStyle w:val="Heading2"/>
      </w:pPr>
      <w:r w:rsidRPr="000D77A8">
        <w:t xml:space="preserve">The entry fee includes the use of trackers, and access to first aid and support from first aiders, all refreshments provided during the event including a meal at the breakfast checkpoint, and at the finish. Baggage transport to/from the breakfast checkpoint. Transport to HQ for retirees. A certificate for all starters and a badge for all finishers. </w:t>
      </w:r>
    </w:p>
    <w:p w14:paraId="00402D1B" w14:textId="021229D2" w:rsidR="00840605" w:rsidRPr="001E0E71" w:rsidRDefault="007F301F" w:rsidP="001D775D">
      <w:pPr>
        <w:pStyle w:val="Heading2"/>
      </w:pPr>
      <w:r w:rsidRPr="001E0E71">
        <w:t>Transport of entrant’s own food to checkpoints for those with special dietary requirements is included in the cost provided the food is supplied and labelled with their name, entrant number and checkpoint number to be delivered to, and the organisers are notified in advance.</w:t>
      </w:r>
    </w:p>
    <w:p w14:paraId="2049E251" w14:textId="3EA2A98A" w:rsidR="007F301F" w:rsidRPr="001E0E71" w:rsidRDefault="007F301F" w:rsidP="001D775D">
      <w:pPr>
        <w:pStyle w:val="Heading2"/>
      </w:pPr>
      <w:r w:rsidRPr="001E0E71">
        <w:t xml:space="preserve">The event report and results will be published on the event website </w:t>
      </w:r>
      <w:r w:rsidR="00840605" w:rsidRPr="001E0E71">
        <w:t xml:space="preserve">as </w:t>
      </w:r>
      <w:r w:rsidRPr="001E0E71">
        <w:t xml:space="preserve">soon </w:t>
      </w:r>
      <w:r w:rsidR="00840605" w:rsidRPr="001E0E71">
        <w:t xml:space="preserve">as possible </w:t>
      </w:r>
      <w:r w:rsidRPr="001E0E71">
        <w:t xml:space="preserve">after the event. </w:t>
      </w:r>
    </w:p>
    <w:p w14:paraId="39EAE8CB" w14:textId="2ADCCC76" w:rsidR="007F301F" w:rsidRPr="001E0E71" w:rsidRDefault="007F301F" w:rsidP="000D77A8">
      <w:pPr>
        <w:pStyle w:val="Heading1"/>
      </w:pPr>
      <w:r w:rsidRPr="001E0E71">
        <w:t xml:space="preserve">Cancellation and Withdrawal: </w:t>
      </w:r>
    </w:p>
    <w:p w14:paraId="03F1844C" w14:textId="2C833ED5" w:rsidR="007F301F" w:rsidRPr="001E0E71" w:rsidRDefault="007F301F" w:rsidP="001D775D">
      <w:pPr>
        <w:pStyle w:val="Heading2"/>
      </w:pPr>
      <w:r w:rsidRPr="001E0E71">
        <w:t xml:space="preserve">If the event is cancelled (at any point in the planning and delivery period) for any reason the organisers will do their best to contact entrants using the details provided on </w:t>
      </w:r>
      <w:proofErr w:type="spellStart"/>
      <w:r w:rsidRPr="001E0E71">
        <w:t>SiEntries</w:t>
      </w:r>
      <w:proofErr w:type="spellEnd"/>
      <w:r w:rsidRPr="001E0E71">
        <w:t xml:space="preserve">. Entrants are reminded to </w:t>
      </w:r>
      <w:r w:rsidR="00840605" w:rsidRPr="001E0E71">
        <w:t>keep</w:t>
      </w:r>
      <w:r w:rsidRPr="001E0E71">
        <w:t xml:space="preserve"> </w:t>
      </w:r>
      <w:r w:rsidR="00840605" w:rsidRPr="001E0E71">
        <w:t>all</w:t>
      </w:r>
      <w:r w:rsidRPr="001E0E71">
        <w:t xml:space="preserve"> contact details </w:t>
      </w:r>
      <w:r w:rsidR="00840605" w:rsidRPr="001E0E71">
        <w:t>updated on</w:t>
      </w:r>
      <w:r w:rsidR="00B03C87" w:rsidRPr="001E0E71">
        <w:t xml:space="preserve"> their</w:t>
      </w:r>
      <w:r w:rsidR="00840605" w:rsidRPr="001E0E71">
        <w:t xml:space="preserve"> </w:t>
      </w:r>
      <w:proofErr w:type="spellStart"/>
      <w:r w:rsidR="00855F05" w:rsidRPr="001E0E71">
        <w:t>SiE</w:t>
      </w:r>
      <w:proofErr w:type="spellEnd"/>
      <w:r w:rsidR="00B03C87" w:rsidRPr="001E0E71">
        <w:t xml:space="preserve"> entries/memberships pages</w:t>
      </w:r>
      <w:r w:rsidR="00840605" w:rsidRPr="001E0E71">
        <w:t>.</w:t>
      </w:r>
      <w:r w:rsidRPr="001E0E71">
        <w:t xml:space="preserve"> The Organisers will put a notice on the event website and main LDWA website as a NEWSFLASH and entrants are strongly recommended to check this before departure. Cancellation of the event will be at the discretion of the organisers and entry fees will be refunded less a proportional amount for unavoidable costs incurred. </w:t>
      </w:r>
    </w:p>
    <w:p w14:paraId="636D1533" w14:textId="2A4A6615" w:rsidR="007F301F" w:rsidRPr="001E0E71" w:rsidRDefault="007F301F" w:rsidP="001D775D">
      <w:pPr>
        <w:pStyle w:val="Heading2"/>
      </w:pPr>
      <w:r w:rsidRPr="001E0E71">
        <w:t xml:space="preserve">If an entrant withdraws their entry on or before 31st March 2026 the Organisers will refund the fee, less £20 for administration. There will be no refund if an entrant withdraws after 31st March 2026. </w:t>
      </w:r>
      <w:r w:rsidR="00184F8A" w:rsidRPr="000D77A8">
        <w:t>Alternatively</w:t>
      </w:r>
      <w:r w:rsidR="00655F90" w:rsidRPr="000D77A8">
        <w:t>,</w:t>
      </w:r>
      <w:r w:rsidR="00184F8A" w:rsidRPr="000D77A8">
        <w:t xml:space="preserve"> refund protection can be purchased through </w:t>
      </w:r>
      <w:proofErr w:type="spellStart"/>
      <w:r w:rsidR="00184F8A" w:rsidRPr="000D77A8">
        <w:t>S</w:t>
      </w:r>
      <w:r w:rsidR="00C642F5" w:rsidRPr="000D77A8">
        <w:t>i</w:t>
      </w:r>
      <w:r w:rsidR="00184F8A" w:rsidRPr="000D77A8">
        <w:t>Entries</w:t>
      </w:r>
      <w:proofErr w:type="spellEnd"/>
      <w:r w:rsidR="00184F8A" w:rsidRPr="000D77A8">
        <w:t>.</w:t>
      </w:r>
    </w:p>
    <w:p w14:paraId="422D5663" w14:textId="363E1252" w:rsidR="007F301F" w:rsidRPr="001E0E71" w:rsidRDefault="007F301F" w:rsidP="000D77A8">
      <w:pPr>
        <w:pStyle w:val="Heading1"/>
      </w:pPr>
      <w:r w:rsidRPr="001E0E71">
        <w:t xml:space="preserve">Route: </w:t>
      </w:r>
    </w:p>
    <w:p w14:paraId="6057EE67" w14:textId="0BAD8B6C" w:rsidR="007F301F" w:rsidRPr="001E0E71" w:rsidRDefault="007F301F" w:rsidP="000D77A8">
      <w:pPr>
        <w:pStyle w:val="Heading2"/>
      </w:pPr>
      <w:r w:rsidRPr="001E0E71">
        <w:t xml:space="preserve">The draft route description is available on the website, but this may be subject to change up to the date of the event. </w:t>
      </w:r>
    </w:p>
    <w:p w14:paraId="4A54A8BE" w14:textId="076D606E" w:rsidR="007F301F" w:rsidRPr="001E0E71" w:rsidRDefault="007F301F" w:rsidP="000D77A8">
      <w:pPr>
        <w:pStyle w:val="Heading1"/>
      </w:pPr>
      <w:r w:rsidRPr="001E0E71">
        <w:t xml:space="preserve">Kit Required: </w:t>
      </w:r>
    </w:p>
    <w:p w14:paraId="2CDA523F" w14:textId="77505467" w:rsidR="007F301F" w:rsidRPr="00420536" w:rsidRDefault="007F301F" w:rsidP="001D775D">
      <w:pPr>
        <w:pStyle w:val="Heading2"/>
      </w:pPr>
      <w:r w:rsidRPr="00420536">
        <w:rPr>
          <w:b/>
          <w:bCs/>
        </w:rPr>
        <w:t>The mandatory items below are a minimum</w:t>
      </w:r>
      <w:r w:rsidRPr="00420536">
        <w:t xml:space="preserve"> – you should wear and/or carry sufficient clothing to be confident of staying warm and dry regardless of the weather. Each participant must carry ALL items for the duration of the event unless otherwise mentioned below. Sharing of items is not permitted. There will be a kit check during the event, and any participant not carrying required item(s) of kit will be immediately disqualified and transported to the finish by official transport as soon as reasonably possible. The organisers also reserve the right to carry out subsequent kit check(s) at any time if they so wish and likewise failure </w:t>
      </w:r>
      <w:r w:rsidRPr="00420536">
        <w:lastRenderedPageBreak/>
        <w:t xml:space="preserve">to provide item(s) requested will result in immediate disqualification and transport to finish. — See Section 13. </w:t>
      </w:r>
    </w:p>
    <w:p w14:paraId="50FDCCA1" w14:textId="0A877EC6" w:rsidR="00FF4E54" w:rsidRPr="00187461" w:rsidRDefault="007F301F" w:rsidP="001D775D">
      <w:pPr>
        <w:pStyle w:val="Heading2"/>
      </w:pPr>
      <w:r w:rsidRPr="00420536">
        <w:t>The mandatory kit that is required for your safety is</w:t>
      </w:r>
      <w:r w:rsidRPr="00187461">
        <w:t xml:space="preserve">: </w:t>
      </w:r>
    </w:p>
    <w:p w14:paraId="28A8C57D" w14:textId="6A3FF5A6" w:rsidR="003A5CF3" w:rsidRPr="00554F45" w:rsidRDefault="007F301F" w:rsidP="000D77A8">
      <w:pPr>
        <w:pStyle w:val="ListParagraph"/>
      </w:pPr>
      <w:r w:rsidRPr="00554F45">
        <w:t>Route Description for the entire route from the start* This must be the official route description of the event and can be in: paper form and kept waterproof OR can include an electronic version provided durability and adequate power supply for 48 hours can be demonstrated if requested by a marshal</w:t>
      </w:r>
    </w:p>
    <w:p w14:paraId="0E34F66E" w14:textId="4A92E376" w:rsidR="00287709" w:rsidRPr="00554F45" w:rsidRDefault="007F301F" w:rsidP="000D77A8">
      <w:pPr>
        <w:pStyle w:val="ListParagraph"/>
      </w:pPr>
      <w:r w:rsidRPr="00554F45">
        <w:t xml:space="preserve">Maps for the entire route from the start* as specified in </w:t>
      </w:r>
      <w:r w:rsidR="004C4708">
        <w:t>9</w:t>
      </w:r>
      <w:r w:rsidRPr="00554F45">
        <w:t xml:space="preserve"> below</w:t>
      </w:r>
    </w:p>
    <w:p w14:paraId="41FCAF78" w14:textId="238BD0D0" w:rsidR="00287709" w:rsidRPr="00554F45" w:rsidRDefault="007F301F" w:rsidP="000D77A8">
      <w:pPr>
        <w:pStyle w:val="ListParagraph"/>
      </w:pPr>
      <w:r w:rsidRPr="00554F45">
        <w:t>Tracker as supplied at registration at the start of the event which</w:t>
      </w:r>
      <w:r w:rsidR="0073589D" w:rsidRPr="00554F45">
        <w:t xml:space="preserve"> </w:t>
      </w:r>
      <w:r w:rsidRPr="00554F45">
        <w:t xml:space="preserve">should be kept switched </w:t>
      </w:r>
      <w:r w:rsidR="008C795E" w:rsidRPr="00554F45">
        <w:t xml:space="preserve">on </w:t>
      </w:r>
      <w:proofErr w:type="gramStart"/>
      <w:r w:rsidR="00681261" w:rsidRPr="00554F45">
        <w:t>and</w:t>
      </w:r>
      <w:r w:rsidR="007410DE" w:rsidRPr="00554F45">
        <w:t xml:space="preserve"> in </w:t>
      </w:r>
      <w:r w:rsidR="00DF438B" w:rsidRPr="00554F45">
        <w:t>a</w:t>
      </w:r>
      <w:r w:rsidR="007410DE" w:rsidRPr="00554F45">
        <w:t xml:space="preserve"> pouch</w:t>
      </w:r>
      <w:proofErr w:type="gramEnd"/>
      <w:r w:rsidR="006C6CFF" w:rsidRPr="00554F45">
        <w:t xml:space="preserve"> </w:t>
      </w:r>
      <w:r w:rsidR="007410DE" w:rsidRPr="00554F45">
        <w:t>worn on a shoulder strap</w:t>
      </w:r>
      <w:r w:rsidR="00500627" w:rsidRPr="00554F45">
        <w:t xml:space="preserve"> of rucksack or running vest</w:t>
      </w:r>
      <w:r w:rsidR="007410DE" w:rsidRPr="00554F45">
        <w:t xml:space="preserve"> </w:t>
      </w:r>
      <w:r w:rsidRPr="00554F45">
        <w:t>until you return to HQ</w:t>
      </w:r>
    </w:p>
    <w:p w14:paraId="4DC0E9BE" w14:textId="77777777" w:rsidR="00287709" w:rsidRPr="00554F45" w:rsidRDefault="007F301F" w:rsidP="000D77A8">
      <w:pPr>
        <w:pStyle w:val="ListParagraph"/>
      </w:pPr>
      <w:r w:rsidRPr="00554F45">
        <w:t xml:space="preserve">Official Entrant Tally Card </w:t>
      </w:r>
    </w:p>
    <w:p w14:paraId="0B95A677" w14:textId="28C3DA9E" w:rsidR="00287709" w:rsidRPr="00554F45" w:rsidRDefault="00500627" w:rsidP="000D77A8">
      <w:pPr>
        <w:pStyle w:val="ListParagraph"/>
      </w:pPr>
      <w:r w:rsidRPr="00554F45">
        <w:t>Fully charged (and switched on) mobile phone for emergency use</w:t>
      </w:r>
    </w:p>
    <w:p w14:paraId="1815D390" w14:textId="11B8FA14" w:rsidR="00287709" w:rsidRPr="00554F45" w:rsidRDefault="00855F05" w:rsidP="000D77A8">
      <w:pPr>
        <w:pStyle w:val="ListParagraph"/>
      </w:pPr>
      <w:r w:rsidRPr="00554F45">
        <w:t xml:space="preserve">A cup or mug (none will be provided on route) that can stand on its own when </w:t>
      </w:r>
      <w:r w:rsidR="0073160D" w:rsidRPr="00554F45">
        <w:t>full</w:t>
      </w:r>
    </w:p>
    <w:p w14:paraId="140EF520" w14:textId="77777777" w:rsidR="007D421A" w:rsidRDefault="007D421A" w:rsidP="007D421A">
      <w:pPr>
        <w:pStyle w:val="ListParagraph"/>
      </w:pPr>
      <w:r>
        <w:t>Upper body clothing – you must wear or carry through the event three layers</w:t>
      </w:r>
    </w:p>
    <w:p w14:paraId="1CDE7876" w14:textId="2789FF86" w:rsidR="007D421A" w:rsidRDefault="007D421A" w:rsidP="00CD7B53">
      <w:pPr>
        <w:pStyle w:val="ListParagraph"/>
        <w:numPr>
          <w:ilvl w:val="1"/>
          <w:numId w:val="2"/>
        </w:numPr>
      </w:pPr>
      <w:r>
        <w:t>A base layer (</w:t>
      </w:r>
      <w:r w:rsidR="00CD7B53">
        <w:t>e.g.</w:t>
      </w:r>
      <w:r>
        <w:t xml:space="preserve"> a t shirt or other shirt)</w:t>
      </w:r>
    </w:p>
    <w:p w14:paraId="1DC00450" w14:textId="1A036141" w:rsidR="007D421A" w:rsidRDefault="007D421A" w:rsidP="00CD7B53">
      <w:pPr>
        <w:pStyle w:val="ListParagraph"/>
        <w:numPr>
          <w:ilvl w:val="1"/>
          <w:numId w:val="2"/>
        </w:numPr>
      </w:pPr>
      <w:r>
        <w:t xml:space="preserve">a </w:t>
      </w:r>
      <w:proofErr w:type="gramStart"/>
      <w:r>
        <w:t>long sleeved</w:t>
      </w:r>
      <w:proofErr w:type="gramEnd"/>
      <w:r>
        <w:t xml:space="preserve"> warm layer (</w:t>
      </w:r>
      <w:r w:rsidR="00CD7B53">
        <w:t>e.g.</w:t>
      </w:r>
      <w:r>
        <w:t xml:space="preserve"> a thermal or fleece) and</w:t>
      </w:r>
    </w:p>
    <w:p w14:paraId="6A722270" w14:textId="1D4F7E83" w:rsidR="007D421A" w:rsidRDefault="007D421A" w:rsidP="00CD7B53">
      <w:pPr>
        <w:pStyle w:val="ListParagraph"/>
        <w:numPr>
          <w:ilvl w:val="1"/>
          <w:numId w:val="2"/>
        </w:numPr>
      </w:pPr>
      <w:r>
        <w:t>a waterproof layer (jacket) which has an integral hood</w:t>
      </w:r>
    </w:p>
    <w:p w14:paraId="37A0176D" w14:textId="31BD527C" w:rsidR="007D421A" w:rsidRDefault="007D421A" w:rsidP="007D421A">
      <w:pPr>
        <w:pStyle w:val="ListParagraph"/>
      </w:pPr>
      <w:r>
        <w:t>Lower body covering – shorts can be worn but you must also wear or carry throughout the event</w:t>
      </w:r>
    </w:p>
    <w:p w14:paraId="13AF8A4A" w14:textId="4C654B9E" w:rsidR="007D421A" w:rsidRDefault="007D421A" w:rsidP="007D421A">
      <w:pPr>
        <w:pStyle w:val="ListParagraph"/>
        <w:numPr>
          <w:ilvl w:val="1"/>
          <w:numId w:val="2"/>
        </w:numPr>
      </w:pPr>
      <w:r>
        <w:t>A warm layer (</w:t>
      </w:r>
      <w:r w:rsidR="00CD7B53">
        <w:t>e.g.</w:t>
      </w:r>
      <w:r>
        <w:t xml:space="preserve"> walking trousers or </w:t>
      </w:r>
      <w:proofErr w:type="gramStart"/>
      <w:r>
        <w:t>full length</w:t>
      </w:r>
      <w:proofErr w:type="gramEnd"/>
      <w:r>
        <w:t xml:space="preserve"> leggings) and</w:t>
      </w:r>
    </w:p>
    <w:p w14:paraId="5058FC9E" w14:textId="0FE4B0E2" w:rsidR="007D421A" w:rsidRDefault="007D421A" w:rsidP="007D421A">
      <w:pPr>
        <w:pStyle w:val="ListParagraph"/>
        <w:numPr>
          <w:ilvl w:val="1"/>
          <w:numId w:val="2"/>
        </w:numPr>
      </w:pPr>
      <w:r>
        <w:t>a waterproof layer of full length – waterproof over trousers</w:t>
      </w:r>
    </w:p>
    <w:p w14:paraId="3079CF62" w14:textId="046E03D0" w:rsidR="007D421A" w:rsidRDefault="007D421A" w:rsidP="00CD7B53">
      <w:pPr>
        <w:pStyle w:val="ListParagraph"/>
        <w:numPr>
          <w:ilvl w:val="1"/>
          <w:numId w:val="2"/>
        </w:numPr>
      </w:pPr>
      <w:r>
        <w:t xml:space="preserve">or waterproof trousers which consist of two layers, a waterproof shell and a </w:t>
      </w:r>
      <w:proofErr w:type="gramStart"/>
      <w:r>
        <w:t>lining .</w:t>
      </w:r>
      <w:proofErr w:type="gramEnd"/>
    </w:p>
    <w:p w14:paraId="4C15B566" w14:textId="3BCAC78F" w:rsidR="007D421A" w:rsidRDefault="007D421A" w:rsidP="007D421A">
      <w:pPr>
        <w:pStyle w:val="ListParagraph"/>
      </w:pPr>
      <w:r>
        <w:t>Hat (and not a Buff/Bandana/Hoodie Sweatshirt or similar) and Gloves.</w:t>
      </w:r>
    </w:p>
    <w:p w14:paraId="77DCE461" w14:textId="65877F5E" w:rsidR="007D421A" w:rsidRDefault="007D421A" w:rsidP="007D421A">
      <w:pPr>
        <w:pStyle w:val="ListParagraph"/>
      </w:pPr>
      <w:r>
        <w:t>Compass graduated with degrees on the dial. This can include an electronic device provided adequate power</w:t>
      </w:r>
    </w:p>
    <w:p w14:paraId="703248FC" w14:textId="77777777" w:rsidR="007D421A" w:rsidRDefault="007D421A" w:rsidP="007D421A">
      <w:pPr>
        <w:pStyle w:val="ListParagraph"/>
      </w:pPr>
      <w:r>
        <w:t>for 48 hours can be demonstrated if requested by a marshal.</w:t>
      </w:r>
    </w:p>
    <w:p w14:paraId="75A4358C" w14:textId="786C999C" w:rsidR="007D421A" w:rsidRPr="00554F45" w:rsidRDefault="007D421A" w:rsidP="007D421A">
      <w:pPr>
        <w:pStyle w:val="ListParagraph"/>
      </w:pPr>
      <w:r>
        <w:t>A working whistle.</w:t>
      </w:r>
    </w:p>
    <w:p w14:paraId="3E2F77E8" w14:textId="534A3941" w:rsidR="009A153F" w:rsidRPr="00554F45" w:rsidRDefault="007F301F" w:rsidP="000D77A8">
      <w:pPr>
        <w:pStyle w:val="ListParagraph"/>
      </w:pPr>
      <w:r w:rsidRPr="00554F45">
        <w:t>A working torch with spare batteries sufficient for 2 nights and spare bulb if not an LED device</w:t>
      </w:r>
    </w:p>
    <w:p w14:paraId="7B09E826" w14:textId="674FEBB5" w:rsidR="009A153F" w:rsidRPr="00554F45" w:rsidRDefault="007F301F" w:rsidP="000D77A8">
      <w:pPr>
        <w:pStyle w:val="ListParagraph"/>
      </w:pPr>
      <w:r w:rsidRPr="00554F45">
        <w:t>A survival bag (not a space blanket)</w:t>
      </w:r>
    </w:p>
    <w:p w14:paraId="6492816E" w14:textId="5729CD2B" w:rsidR="009A153F" w:rsidRPr="00554F45" w:rsidRDefault="007F301F" w:rsidP="000D77A8">
      <w:pPr>
        <w:pStyle w:val="ListParagraph"/>
      </w:pPr>
      <w:r w:rsidRPr="00554F45">
        <w:t>First Aid kit, which at a minimum must include plasters, adhesive dressing, antiseptic wipes, fixation tape</w:t>
      </w:r>
      <w:r w:rsidR="00B61362" w:rsidRPr="00554F45">
        <w:t xml:space="preserve">, safety pins and </w:t>
      </w:r>
      <w:r w:rsidR="004E0A6E" w:rsidRPr="00554F45">
        <w:t>bandage</w:t>
      </w:r>
      <w:r w:rsidRPr="00554F45">
        <w:t xml:space="preserve"> and low adherent dressing. (please see note in 9.2 below) </w:t>
      </w:r>
    </w:p>
    <w:p w14:paraId="7E132F0F" w14:textId="12CBB716" w:rsidR="009A153F" w:rsidRPr="00554F45" w:rsidRDefault="007F301F" w:rsidP="000D77A8">
      <w:pPr>
        <w:pStyle w:val="ListParagraph"/>
      </w:pPr>
      <w:r w:rsidRPr="00554F45">
        <w:t>Emergency food</w:t>
      </w:r>
    </w:p>
    <w:p w14:paraId="0A42146A" w14:textId="35C8BEC9" w:rsidR="009A153F" w:rsidRPr="00554F45" w:rsidRDefault="007F301F" w:rsidP="000D77A8">
      <w:pPr>
        <w:pStyle w:val="ListParagraph"/>
      </w:pPr>
      <w:r w:rsidRPr="00554F45">
        <w:t>A resealable drinks container, minimum size 0.5 litre</w:t>
      </w:r>
    </w:p>
    <w:p w14:paraId="2C603EF4" w14:textId="4ADC8E0B" w:rsidR="00857264" w:rsidRPr="00554F45" w:rsidRDefault="00857264" w:rsidP="000D77A8">
      <w:pPr>
        <w:pStyle w:val="ListParagraph"/>
      </w:pPr>
      <w:r w:rsidRPr="00554F45">
        <w:t xml:space="preserve">Reflective markers must be worn on the back of </w:t>
      </w:r>
      <w:r w:rsidR="00DF438B" w:rsidRPr="00554F45">
        <w:t>your</w:t>
      </w:r>
      <w:r w:rsidRPr="00554F45">
        <w:t xml:space="preserve"> </w:t>
      </w:r>
      <w:r w:rsidRPr="000D77A8">
        <w:t>rucksack or running vest</w:t>
      </w:r>
      <w:r w:rsidRPr="00554F45">
        <w:t xml:space="preserve"> to ensure </w:t>
      </w:r>
      <w:r w:rsidR="00DF438B" w:rsidRPr="00554F45">
        <w:t>you</w:t>
      </w:r>
      <w:r w:rsidRPr="00554F45">
        <w:t xml:space="preserve"> are visible to traffic approaching from behind during the hours </w:t>
      </w:r>
      <w:r w:rsidRPr="00554F45">
        <w:lastRenderedPageBreak/>
        <w:t xml:space="preserve">of darkness. These are </w:t>
      </w:r>
      <w:r w:rsidRPr="00554F45">
        <w:rPr>
          <w:u w:val="single"/>
        </w:rPr>
        <w:t>in addition</w:t>
      </w:r>
      <w:r w:rsidRPr="00554F45">
        <w:t xml:space="preserve"> to small reflective logos, piping or other marks and must be highly visible at night. </w:t>
      </w:r>
    </w:p>
    <w:p w14:paraId="4F1BD341" w14:textId="77777777" w:rsidR="007F301F" w:rsidRPr="00187461" w:rsidRDefault="007F301F" w:rsidP="00187461">
      <w:pPr>
        <w:rPr>
          <w:rFonts w:ascii="Calibri" w:hAnsi="Calibri" w:cs="Calibri"/>
        </w:rPr>
      </w:pPr>
      <w:r w:rsidRPr="00187461">
        <w:rPr>
          <w:rFonts w:ascii="Calibri" w:hAnsi="Calibri" w:cs="Calibri"/>
        </w:rPr>
        <w:t xml:space="preserve">Note that for the above items marked * (RD and Mapping), it is acceptable for items to be discarded at checkpoints or in breakfast bag relating to the part of the route which has already been completed. </w:t>
      </w:r>
    </w:p>
    <w:p w14:paraId="7984493D" w14:textId="5B7E95FE" w:rsidR="007F301F" w:rsidRPr="003E47B3" w:rsidRDefault="007F301F" w:rsidP="00E9783F">
      <w:pPr>
        <w:rPr>
          <w:rFonts w:ascii="Calibri" w:hAnsi="Calibri" w:cs="Calibri"/>
        </w:rPr>
      </w:pPr>
      <w:r w:rsidRPr="000D77A8">
        <w:rPr>
          <w:rStyle w:val="Heading2Char"/>
          <w:rFonts w:cs="Calibri"/>
          <w:sz w:val="22"/>
          <w:szCs w:val="22"/>
        </w:rPr>
        <w:t xml:space="preserve">Other kit that we </w:t>
      </w:r>
      <w:r w:rsidR="00CE1ECC" w:rsidRPr="000D77A8">
        <w:rPr>
          <w:rStyle w:val="Heading2Char"/>
          <w:rFonts w:cs="Calibri"/>
          <w:sz w:val="22"/>
          <w:szCs w:val="22"/>
        </w:rPr>
        <w:t xml:space="preserve">strongly </w:t>
      </w:r>
      <w:r w:rsidRPr="000D77A8">
        <w:rPr>
          <w:rStyle w:val="Heading2Char"/>
          <w:rFonts w:cs="Calibri"/>
          <w:sz w:val="22"/>
          <w:szCs w:val="22"/>
        </w:rPr>
        <w:t>recommend you carry, but for which you will not be disqualified if you</w:t>
      </w:r>
      <w:r w:rsidRPr="003E47B3">
        <w:rPr>
          <w:rFonts w:ascii="Calibri" w:hAnsi="Calibri" w:cs="Calibri"/>
        </w:rPr>
        <w:t xml:space="preserve"> are not carrying it </w:t>
      </w:r>
      <w:r w:rsidR="003A5CF3" w:rsidRPr="003E47B3">
        <w:rPr>
          <w:rFonts w:ascii="Calibri" w:hAnsi="Calibri" w:cs="Calibri"/>
        </w:rPr>
        <w:t>-</w:t>
      </w:r>
      <w:r w:rsidRPr="003E47B3">
        <w:rPr>
          <w:rFonts w:ascii="Calibri" w:hAnsi="Calibri" w:cs="Calibri"/>
        </w:rPr>
        <w:t xml:space="preserve"> as follows: </w:t>
      </w:r>
    </w:p>
    <w:p w14:paraId="44ECCA5B" w14:textId="3C04F835" w:rsidR="007F301F" w:rsidRPr="003E47B3" w:rsidRDefault="007F301F" w:rsidP="000D77A8">
      <w:pPr>
        <w:pStyle w:val="ListParagraph"/>
      </w:pPr>
      <w:r w:rsidRPr="003E47B3">
        <w:t xml:space="preserve">Money/Debit/Credit card </w:t>
      </w:r>
    </w:p>
    <w:p w14:paraId="17563EE0" w14:textId="77777777" w:rsidR="00992557" w:rsidRDefault="007F301F" w:rsidP="00A84E18">
      <w:pPr>
        <w:pStyle w:val="ListParagraph"/>
        <w:keepLines/>
        <w:spacing w:line="240" w:lineRule="auto"/>
        <w:ind w:left="1077" w:firstLine="0"/>
      </w:pPr>
      <w:r w:rsidRPr="003E47B3">
        <w:t xml:space="preserve">Any personal medication which you may need during the event (any prescription medicines for the duration of the event, and items such as pain killers, </w:t>
      </w:r>
      <w:r w:rsidR="00C642F5" w:rsidRPr="003E47B3">
        <w:t>antihistamine</w:t>
      </w:r>
      <w:r w:rsidRPr="003E47B3">
        <w:t>, anti-motility and anti-emetic). Marshals and first aid team will not be able to provide these for you.</w:t>
      </w:r>
    </w:p>
    <w:p w14:paraId="219D3955" w14:textId="241D691D" w:rsidR="007F301F" w:rsidRPr="00624695" w:rsidRDefault="007F301F" w:rsidP="00992557">
      <w:pPr>
        <w:pStyle w:val="Heading1"/>
      </w:pPr>
      <w:r w:rsidRPr="00624695">
        <w:t xml:space="preserve">Maps Required: </w:t>
      </w:r>
    </w:p>
    <w:p w14:paraId="27AD268E" w14:textId="519E2ABE" w:rsidR="007F301F" w:rsidRPr="00624695" w:rsidRDefault="006112B6" w:rsidP="001D775D">
      <w:pPr>
        <w:pStyle w:val="Heading2"/>
      </w:pPr>
      <w:r w:rsidRPr="00624695">
        <w:t xml:space="preserve">OS Maps </w:t>
      </w:r>
      <w:r w:rsidR="007F301F" w:rsidRPr="00624695">
        <w:t>1:25,000 Explorer 13</w:t>
      </w:r>
      <w:r w:rsidR="00EC7099">
        <w:t>5</w:t>
      </w:r>
      <w:r w:rsidR="007F301F" w:rsidRPr="00624695">
        <w:t xml:space="preserve">, 146, 147 and 148 (or the equivalent printed out versions from your mapping software provided that there is at least 1km border around the route) or, </w:t>
      </w:r>
    </w:p>
    <w:p w14:paraId="79E4EEE8" w14:textId="68E67A92" w:rsidR="00917965" w:rsidRPr="00461029" w:rsidRDefault="007F301F" w:rsidP="001D775D">
      <w:pPr>
        <w:pStyle w:val="Heading2"/>
      </w:pPr>
      <w:r w:rsidRPr="007138AF">
        <w:t>OS</w:t>
      </w:r>
      <w:r w:rsidR="006112B6" w:rsidRPr="007138AF">
        <w:t xml:space="preserve"> Maps</w:t>
      </w:r>
      <w:r w:rsidRPr="007138AF">
        <w:t xml:space="preserve"> 1:25,000 maps in downloaded electronic format</w:t>
      </w:r>
      <w:r w:rsidR="00624695">
        <w:t>*</w:t>
      </w:r>
      <w:r w:rsidRPr="007138AF">
        <w:t xml:space="preserve"> will also be allowed provided durability and adequate power supply for 48 hours can be demonstrated if requested by a marshal. </w:t>
      </w:r>
      <w:r w:rsidR="001B6627" w:rsidRPr="00461029">
        <w:t>*</w:t>
      </w:r>
      <w:r w:rsidR="00D63DC4" w:rsidRPr="00461029">
        <w:t xml:space="preserve">Note: a GPS watch alone will not </w:t>
      </w:r>
      <w:r w:rsidR="0031033E" w:rsidRPr="00461029">
        <w:t xml:space="preserve">meet this requirement – entrants must show that they have </w:t>
      </w:r>
      <w:r w:rsidR="001B6627" w:rsidRPr="00461029">
        <w:t>t</w:t>
      </w:r>
      <w:r w:rsidR="00431F72" w:rsidRPr="00461029">
        <w:t>he</w:t>
      </w:r>
      <w:r w:rsidR="001B6627" w:rsidRPr="00461029">
        <w:t xml:space="preserve"> </w:t>
      </w:r>
      <w:r w:rsidR="00431F72" w:rsidRPr="00461029">
        <w:t>OS M</w:t>
      </w:r>
      <w:r w:rsidR="001B6627" w:rsidRPr="00461029">
        <w:t xml:space="preserve">aps </w:t>
      </w:r>
      <w:r w:rsidR="00431F72" w:rsidRPr="00461029">
        <w:t>Required.</w:t>
      </w:r>
    </w:p>
    <w:p w14:paraId="248411A0" w14:textId="2718B503" w:rsidR="007F301F" w:rsidRPr="00624695" w:rsidRDefault="007F301F" w:rsidP="00917965">
      <w:pPr>
        <w:pStyle w:val="Heading1"/>
      </w:pPr>
      <w:r w:rsidRPr="00624695">
        <w:t xml:space="preserve">Baggage: </w:t>
      </w:r>
    </w:p>
    <w:p w14:paraId="79A4E0E4" w14:textId="54016F13" w:rsidR="007F301F" w:rsidRPr="007138AF" w:rsidRDefault="007F301F" w:rsidP="001D775D">
      <w:pPr>
        <w:pStyle w:val="Heading2"/>
      </w:pPr>
      <w:r w:rsidRPr="007138AF">
        <w:t xml:space="preserve">A single small bag containing non-essential items, marked with the entrant’s number should be deposited in the area provided at the start, and will be transported to the breakfast stop. It will then be taken back to HQ for collection at the finish after the entrant has left the breakfast stop checkpoint or if the entrant has retired prior to reaching the breakfast stop checkpoint. There could be a delay in a bag returning to HQ if an entrant retires early. </w:t>
      </w:r>
    </w:p>
    <w:p w14:paraId="45548CC1" w14:textId="27E0C5D2" w:rsidR="007F301F" w:rsidRPr="007138AF" w:rsidRDefault="007F301F" w:rsidP="001D775D">
      <w:pPr>
        <w:pStyle w:val="Heading2"/>
      </w:pPr>
      <w:r w:rsidRPr="007138AF">
        <w:t xml:space="preserve">A numbered tag will be supplied which should be secured to the breakfast stop baggage. </w:t>
      </w:r>
    </w:p>
    <w:p w14:paraId="57A8A0C1" w14:textId="24AE4468" w:rsidR="007F301F" w:rsidRPr="007138AF" w:rsidRDefault="007F301F" w:rsidP="001D775D">
      <w:pPr>
        <w:pStyle w:val="Heading2"/>
      </w:pPr>
      <w:r w:rsidRPr="007138AF">
        <w:t xml:space="preserve">Entrants undertake not to leave cash or valuables (e.g., mobiles/GPS) in it. The organisers will accept no responsibility for any losses or damage. </w:t>
      </w:r>
    </w:p>
    <w:p w14:paraId="6D9E4BD3" w14:textId="77777777" w:rsidR="00855F05" w:rsidRPr="007138AF" w:rsidRDefault="007F301F" w:rsidP="001D775D">
      <w:pPr>
        <w:pStyle w:val="Heading2"/>
      </w:pPr>
      <w:r w:rsidRPr="007138AF">
        <w:t xml:space="preserve">Entrants MUST keep the size and weight of the small breakfast bag within a maximum permitted size of 50 cm x 30 cm x 30 cm and maximum weight 6 kg (13lb). </w:t>
      </w:r>
    </w:p>
    <w:p w14:paraId="7CEC52D3" w14:textId="1132547A" w:rsidR="00855F05" w:rsidRPr="007138AF" w:rsidRDefault="007F301F" w:rsidP="001D775D">
      <w:pPr>
        <w:pStyle w:val="Heading2"/>
      </w:pPr>
      <w:r w:rsidRPr="007138AF">
        <w:t xml:space="preserve">Bags may be weighed and measured and bags exceeding the size or weight specified above will NOT be transported. No plastic sacks or bin liners will be </w:t>
      </w:r>
      <w:r w:rsidRPr="007138AF">
        <w:lastRenderedPageBreak/>
        <w:t xml:space="preserve">accepted, nor items other than those wholly contained within the bag. This includes walking poles. </w:t>
      </w:r>
    </w:p>
    <w:p w14:paraId="7B2BE161" w14:textId="4C54FFDE" w:rsidR="007F301F" w:rsidRPr="007138AF" w:rsidRDefault="007F301F" w:rsidP="001D775D">
      <w:pPr>
        <w:pStyle w:val="Heading2"/>
      </w:pPr>
      <w:r w:rsidRPr="007138AF">
        <w:t xml:space="preserve">One additional Bag of reasonable weight and size may also be left at the HQ for the duration of the event. A label with the entrant’s number will be provided. Any excessively large and or heavy bag will not be handled. </w:t>
      </w:r>
    </w:p>
    <w:p w14:paraId="02560233" w14:textId="70E24FDF" w:rsidR="007F301F" w:rsidRPr="007138AF" w:rsidRDefault="036AD1A1" w:rsidP="001D775D">
      <w:pPr>
        <w:pStyle w:val="Heading2"/>
      </w:pPr>
      <w:r w:rsidRPr="036AD1A1">
        <w:t xml:space="preserve">All bags must be collected by 11:00 am on Monday 25th May 2026, ensuring that green barcode labels on breakfast bags are handed back to a member of the baggage team for recording. </w:t>
      </w:r>
    </w:p>
    <w:p w14:paraId="389F1CDE" w14:textId="47DB9C91" w:rsidR="007F301F" w:rsidRPr="007138AF" w:rsidRDefault="007F301F" w:rsidP="000D77A8">
      <w:pPr>
        <w:pStyle w:val="Heading1"/>
      </w:pPr>
      <w:r w:rsidRPr="007138AF">
        <w:t xml:space="preserve">Conduct of the Event: </w:t>
      </w:r>
    </w:p>
    <w:p w14:paraId="4B234F49" w14:textId="77777777" w:rsidR="007F301F" w:rsidRPr="007138AF" w:rsidRDefault="007F301F" w:rsidP="001D775D">
      <w:pPr>
        <w:pStyle w:val="Heading2"/>
      </w:pPr>
      <w:r w:rsidRPr="007138AF">
        <w:t xml:space="preserve">The LDWA recognises that it has a duty of care towards those participating in the </w:t>
      </w:r>
      <w:proofErr w:type="gramStart"/>
      <w:r w:rsidRPr="007138AF">
        <w:t>100 mile</w:t>
      </w:r>
      <w:proofErr w:type="gramEnd"/>
      <w:r w:rsidRPr="007138AF">
        <w:t xml:space="preserve"> event and this is outlined in Section A below. However, participants must appreciate they have also </w:t>
      </w:r>
      <w:proofErr w:type="gramStart"/>
      <w:r w:rsidRPr="007138AF">
        <w:t>have</w:t>
      </w:r>
      <w:proofErr w:type="gramEnd"/>
      <w:r w:rsidRPr="007138AF">
        <w:t xml:space="preserve"> a duty to conduct themselves in a reasonable fashion and to obey the Rules of the Event. These duties are outlined in Section B below. Ultimately individuals must take responsibility for their own actions. </w:t>
      </w:r>
    </w:p>
    <w:p w14:paraId="0FC688FF" w14:textId="5C4271CE" w:rsidR="00544ABE" w:rsidRPr="00461029" w:rsidRDefault="00544ABE" w:rsidP="001D775D">
      <w:pPr>
        <w:pStyle w:val="Heading2"/>
        <w:rPr>
          <w:rFonts w:cs="Calibri"/>
        </w:rPr>
      </w:pPr>
      <w:r w:rsidRPr="00461029">
        <w:t xml:space="preserve">Organisers’ Duty of Care: </w:t>
      </w:r>
      <w:r w:rsidRPr="00461029">
        <w:rPr>
          <w:rFonts w:cs="Calibri"/>
        </w:rPr>
        <w:t>Section A</w:t>
      </w:r>
    </w:p>
    <w:p w14:paraId="0DF66FB1" w14:textId="77777777" w:rsidR="007F301F" w:rsidRPr="003E47B3" w:rsidRDefault="007F301F" w:rsidP="00F87559">
      <w:pPr>
        <w:pStyle w:val="ListParagraph"/>
      </w:pPr>
      <w:r w:rsidRPr="003E47B3">
        <w:t xml:space="preserve">A1 The Event Organisers will undertake a suitable and sufficient risk assessment for the Event and keep it updated. They will also liaise with all relevant statutory authorities and landowners and obtain all relevant permissions. The arrangements provided by the organisers in furtherance of its duty of care will include: </w:t>
      </w:r>
    </w:p>
    <w:p w14:paraId="503345AF" w14:textId="77777777" w:rsidR="00DF438B" w:rsidRPr="003E47B3" w:rsidRDefault="007F301F" w:rsidP="00F87559">
      <w:pPr>
        <w:pStyle w:val="ListParagraph"/>
      </w:pPr>
      <w:r w:rsidRPr="003E47B3">
        <w:t>A2 The organisers will ensure the distance is as close to, but not less than, 100 miles as practicable and physically possible and the route description is as accurate as possible.</w:t>
      </w:r>
    </w:p>
    <w:p w14:paraId="422796E4" w14:textId="7C725068" w:rsidR="007F301F" w:rsidRPr="003E47B3" w:rsidRDefault="007F301F" w:rsidP="00F87559">
      <w:pPr>
        <w:pStyle w:val="ListParagraph"/>
      </w:pPr>
      <w:r w:rsidRPr="003E47B3">
        <w:t xml:space="preserve">A3 The organisers will marshal any potential points on the route where the organiser and the local Safety Advisory Groups consider there to be risks. They will sign those risks as well as other places of potential risk that the organiser identifies. Furthermore, the organiser, having identified possible risks, will seek to mitigate them in a way that is appropriate, proportionate and reasonable, whilst recognising that not all risks can be totally mitigated. </w:t>
      </w:r>
    </w:p>
    <w:p w14:paraId="03D48E83" w14:textId="77777777" w:rsidR="007F301F" w:rsidRPr="003E47B3" w:rsidRDefault="007F301F" w:rsidP="00F87559">
      <w:pPr>
        <w:pStyle w:val="ListParagraph"/>
      </w:pPr>
      <w:r w:rsidRPr="003E47B3">
        <w:t xml:space="preserve">A4 The organisers will have checkpoints under cover and inside halls as much as is reasonably practicable. </w:t>
      </w:r>
    </w:p>
    <w:p w14:paraId="475A8BE0" w14:textId="11B7B74E" w:rsidR="003F556E" w:rsidRPr="003E47B3" w:rsidRDefault="007F301F" w:rsidP="00F87559">
      <w:pPr>
        <w:pStyle w:val="ListParagraph"/>
      </w:pPr>
      <w:r w:rsidRPr="003E47B3">
        <w:t xml:space="preserve">A5 </w:t>
      </w:r>
      <w:r w:rsidR="006919A9" w:rsidRPr="003E47B3">
        <w:t>A selection of sufficient hot and cold drinks and hot and cold savoury and sweet food will be available at checkpoints dependent on facilities - the availability of which will be indicated in the Route Description</w:t>
      </w:r>
      <w:r w:rsidRPr="003E47B3">
        <w:t xml:space="preserve">. </w:t>
      </w:r>
    </w:p>
    <w:p w14:paraId="0C6BD75D" w14:textId="26E8ADA6" w:rsidR="007F301F" w:rsidRPr="003E47B3" w:rsidRDefault="007F301F" w:rsidP="00F87559">
      <w:pPr>
        <w:pStyle w:val="ListParagraph"/>
      </w:pPr>
      <w:r w:rsidRPr="003E47B3">
        <w:t xml:space="preserve">A6 The organisers will implement a robust communications system consistent with the terrain and known difficulties of communication. </w:t>
      </w:r>
    </w:p>
    <w:p w14:paraId="2031BEDD" w14:textId="77777777" w:rsidR="007F301F" w:rsidRPr="003E47B3" w:rsidRDefault="007F301F" w:rsidP="00F87559">
      <w:pPr>
        <w:pStyle w:val="ListParagraph"/>
      </w:pPr>
      <w:r w:rsidRPr="003E47B3">
        <w:t xml:space="preserve">A7 The organisers will provide transport for entrants who retire in order to return them to HQ. </w:t>
      </w:r>
    </w:p>
    <w:p w14:paraId="2F73E0FA" w14:textId="0F2C42CB" w:rsidR="007F301F" w:rsidRPr="003E47B3" w:rsidRDefault="007F301F" w:rsidP="00F87559">
      <w:pPr>
        <w:pStyle w:val="ListParagraph"/>
      </w:pPr>
      <w:r w:rsidRPr="003E47B3">
        <w:t xml:space="preserve">A8 The organisers will provide First Aid at </w:t>
      </w:r>
      <w:r w:rsidR="0073160D" w:rsidRPr="003E47B3">
        <w:t>HQ,</w:t>
      </w:r>
      <w:r w:rsidRPr="003E47B3">
        <w:t xml:space="preserve"> </w:t>
      </w:r>
      <w:r w:rsidR="00C814A1" w:rsidRPr="003E47B3">
        <w:t xml:space="preserve">but </w:t>
      </w:r>
      <w:r w:rsidR="00A96998" w:rsidRPr="003E47B3">
        <w:t xml:space="preserve">First Aiders </w:t>
      </w:r>
      <w:r w:rsidR="00C814A1" w:rsidRPr="003E47B3">
        <w:t>will be mobile and able to move with the event providing assistance</w:t>
      </w:r>
      <w:r w:rsidRPr="003E47B3">
        <w:t xml:space="preserve"> at </w:t>
      </w:r>
      <w:r w:rsidR="00F20848" w:rsidRPr="003E47B3">
        <w:t>additional points</w:t>
      </w:r>
      <w:r w:rsidR="00AC0975" w:rsidRPr="003E47B3">
        <w:t xml:space="preserve"> around the route</w:t>
      </w:r>
      <w:r w:rsidRPr="003E47B3">
        <w:t xml:space="preserve"> (although entrants should be </w:t>
      </w:r>
      <w:r w:rsidR="00544ABE" w:rsidRPr="003E47B3">
        <w:t>self-sufficient</w:t>
      </w:r>
      <w:r w:rsidRPr="003E47B3">
        <w:t xml:space="preserve"> as in B1 below). </w:t>
      </w:r>
    </w:p>
    <w:p w14:paraId="0B8AB59C" w14:textId="3A4FC510" w:rsidR="007F301F" w:rsidRPr="003E47B3" w:rsidRDefault="007F301F" w:rsidP="00F87559">
      <w:pPr>
        <w:pStyle w:val="ListParagraph"/>
      </w:pPr>
      <w:r w:rsidRPr="003E47B3">
        <w:lastRenderedPageBreak/>
        <w:t xml:space="preserve">A9 The organisers will provide provision for entrants to sleep at HQ at the end of the event. However, entrants expecting to finish close to the </w:t>
      </w:r>
      <w:r w:rsidR="00086625" w:rsidRPr="003E47B3">
        <w:t>10:00 event finish time on Monday 25</w:t>
      </w:r>
      <w:r w:rsidR="00086625" w:rsidRPr="003E47B3">
        <w:rPr>
          <w:vertAlign w:val="superscript"/>
        </w:rPr>
        <w:t>th</w:t>
      </w:r>
      <w:r w:rsidR="00086625" w:rsidRPr="003E47B3">
        <w:t xml:space="preserve"> May</w:t>
      </w:r>
      <w:r w:rsidRPr="003E47B3">
        <w:t xml:space="preserve"> should consider making alternative post event arrangements </w:t>
      </w:r>
      <w:r w:rsidR="00CC196A" w:rsidRPr="003E47B3">
        <w:t xml:space="preserve">- all entrants to vacate the HQ by 11:00am. </w:t>
      </w:r>
    </w:p>
    <w:p w14:paraId="6365CC87" w14:textId="77777777" w:rsidR="007F301F" w:rsidRPr="003E47B3" w:rsidRDefault="007F301F" w:rsidP="00F87559">
      <w:pPr>
        <w:pStyle w:val="ListParagraph"/>
      </w:pPr>
      <w:r w:rsidRPr="003E47B3">
        <w:t xml:space="preserve">A10 The organisers will provide entrants with an emergency telephone number. </w:t>
      </w:r>
    </w:p>
    <w:p w14:paraId="53645359" w14:textId="77777777" w:rsidR="007F301F" w:rsidRPr="003E47B3" w:rsidRDefault="007F301F" w:rsidP="00F87559">
      <w:pPr>
        <w:pStyle w:val="ListParagraph"/>
      </w:pPr>
      <w:r w:rsidRPr="003E47B3">
        <w:t xml:space="preserve">A11 The organisers will identify which checkpoints entrants’ supporters are welcome to visit and which they are not. The organisers will briefly identify the reasons why supporters are not welcome at certain checkpoints. This information will be provided on the event website. </w:t>
      </w:r>
    </w:p>
    <w:p w14:paraId="50BA0E06" w14:textId="6DDC13B7" w:rsidR="007F301F" w:rsidRPr="00461029" w:rsidRDefault="00544ABE" w:rsidP="001D775D">
      <w:pPr>
        <w:pStyle w:val="Heading2"/>
        <w:rPr>
          <w:rFonts w:cs="Calibri"/>
        </w:rPr>
      </w:pPr>
      <w:r w:rsidRPr="00461029">
        <w:t xml:space="preserve">Entrants’ Duty of Care: </w:t>
      </w:r>
      <w:r w:rsidR="007F301F" w:rsidRPr="00461029">
        <w:rPr>
          <w:rFonts w:cs="Calibri"/>
        </w:rPr>
        <w:t>Section B</w:t>
      </w:r>
    </w:p>
    <w:p w14:paraId="2B0E22F2" w14:textId="4092FA5C" w:rsidR="007F301F" w:rsidRPr="003E47B3" w:rsidRDefault="007F301F" w:rsidP="00F87559">
      <w:pPr>
        <w:pStyle w:val="ListParagraph"/>
      </w:pPr>
      <w:r w:rsidRPr="003E47B3">
        <w:t xml:space="preserve">B1 Entrants have a personal responsibility for their own fitness and well-being and undertake to enter the event based on the fact that they have prepared appropriately. Additionally, all participants must carry the appropriate equipment </w:t>
      </w:r>
      <w:r w:rsidR="003A12B0" w:rsidRPr="000D77A8">
        <w:t>and mandatory kit</w:t>
      </w:r>
      <w:r w:rsidR="003A12B0" w:rsidRPr="003E47B3">
        <w:t xml:space="preserve"> </w:t>
      </w:r>
      <w:r w:rsidRPr="003E47B3">
        <w:t xml:space="preserve">for their own safety and protection. </w:t>
      </w:r>
    </w:p>
    <w:p w14:paraId="585F6731" w14:textId="77777777" w:rsidR="007F301F" w:rsidRPr="003E47B3" w:rsidRDefault="007F301F" w:rsidP="00F87559">
      <w:pPr>
        <w:pStyle w:val="ListParagraph"/>
      </w:pPr>
      <w:r w:rsidRPr="003E47B3">
        <w:t xml:space="preserve">B2 Two or more checkpoint marshals will have the authority to retire entrants who in their opinion are behind schedule or appear to be showing signs of distress going beyond normal fatigue. Entrants must obey directions given to them by marshals, and hand in their tally card and retire from the event if </w:t>
      </w:r>
      <w:proofErr w:type="gramStart"/>
      <w:r w:rsidRPr="003E47B3">
        <w:t>so</w:t>
      </w:r>
      <w:proofErr w:type="gramEnd"/>
      <w:r w:rsidRPr="003E47B3">
        <w:t xml:space="preserve"> directed by a marshal. </w:t>
      </w:r>
    </w:p>
    <w:p w14:paraId="5F06B55D" w14:textId="77A0162D" w:rsidR="007F301F" w:rsidRPr="003E47B3" w:rsidRDefault="007F301F" w:rsidP="00F87559">
      <w:pPr>
        <w:pStyle w:val="ListParagraph"/>
      </w:pPr>
      <w:r w:rsidRPr="003E47B3">
        <w:t xml:space="preserve">B3 Retiring entrants </w:t>
      </w:r>
      <w:r w:rsidR="003F556E" w:rsidRPr="003E47B3">
        <w:t>must</w:t>
      </w:r>
      <w:r w:rsidRPr="003E47B3">
        <w:t xml:space="preserve"> hand in their tally card at a checkpoint and wait for transport to be arranged to HQ. In an emergency, if retiring entrants cannot reach a checkpoint, they </w:t>
      </w:r>
      <w:r w:rsidR="005060B2" w:rsidRPr="003E47B3">
        <w:t>must call</w:t>
      </w:r>
      <w:r w:rsidR="00707CB3" w:rsidRPr="003E47B3">
        <w:t xml:space="preserve"> HQ on</w:t>
      </w:r>
      <w:r w:rsidR="005060B2" w:rsidRPr="003E47B3">
        <w:t xml:space="preserve"> the emergency number from their mobile phone or use the SOS button on their tracker. </w:t>
      </w:r>
      <w:r w:rsidRPr="003E47B3">
        <w:t>Under no circumstances should anyone retire from the event without ensuring the organisers</w:t>
      </w:r>
      <w:r w:rsidR="00707CB3" w:rsidRPr="003E47B3">
        <w:t xml:space="preserve"> at HQ</w:t>
      </w:r>
      <w:r w:rsidRPr="003E47B3">
        <w:t xml:space="preserve"> are informed. The tracker should be left switched on and attached to the entrant until they are back at HQ. </w:t>
      </w:r>
    </w:p>
    <w:p w14:paraId="1F68A693" w14:textId="77777777" w:rsidR="007F301F" w:rsidRPr="003E47B3" w:rsidRDefault="007F301F" w:rsidP="00F87559">
      <w:pPr>
        <w:pStyle w:val="ListParagraph"/>
      </w:pPr>
      <w:r w:rsidRPr="003E47B3">
        <w:t xml:space="preserve">B4 Entrants must not be threatening, abusive or insulting to a marshal, other entrants and members of the public and understand that if reported, their behaviour might be subject to formal review from the ‘LDWA 100 Review Group’. </w:t>
      </w:r>
    </w:p>
    <w:p w14:paraId="0CCB1D90" w14:textId="16F853F6" w:rsidR="007F301F" w:rsidRPr="003E47B3" w:rsidRDefault="007F301F" w:rsidP="00F87559">
      <w:pPr>
        <w:pStyle w:val="ListParagraph"/>
      </w:pPr>
      <w:r w:rsidRPr="003E47B3">
        <w:t xml:space="preserve">B5 Entrants must follow the route description provided including any late changes notified at the start or on route by marshals, and get their time recorded at each checkpoint. </w:t>
      </w:r>
    </w:p>
    <w:p w14:paraId="6739CDB7" w14:textId="5B357A72" w:rsidR="007F301F" w:rsidRPr="003E47B3" w:rsidRDefault="007F301F" w:rsidP="00F87559">
      <w:pPr>
        <w:pStyle w:val="ListParagraph"/>
      </w:pPr>
      <w:r w:rsidRPr="003E47B3">
        <w:t>B6 Entrants must pass through checkpoints</w:t>
      </w:r>
      <w:r w:rsidR="006919A9" w:rsidRPr="003E47B3">
        <w:t xml:space="preserve"> in order</w:t>
      </w:r>
      <w:r w:rsidR="006307F4" w:rsidRPr="003E47B3">
        <w:t xml:space="preserve">. </w:t>
      </w:r>
      <w:r w:rsidR="00AE16E5" w:rsidRPr="003E47B3">
        <w:t>They must also pass</w:t>
      </w:r>
      <w:r w:rsidR="000225BD" w:rsidRPr="003E47B3">
        <w:t xml:space="preserve"> any </w:t>
      </w:r>
      <w:r w:rsidR="003F556E" w:rsidRPr="003E47B3">
        <w:t>self-clip</w:t>
      </w:r>
      <w:r w:rsidR="000225BD" w:rsidRPr="003E47B3">
        <w:t xml:space="preserve"> points</w:t>
      </w:r>
      <w:r w:rsidR="009B45D9" w:rsidRPr="003E47B3">
        <w:t>, physical or virtual,</w:t>
      </w:r>
      <w:r w:rsidRPr="003E47B3">
        <w:t xml:space="preserve"> in order. In the event that they deviate from the route they must get back on route by the shortest practical means without trespassing on private property. (Deliberate deviation from the route to gain advantage will result in disqualification.) </w:t>
      </w:r>
    </w:p>
    <w:p w14:paraId="2F95CC5C" w14:textId="77777777" w:rsidR="007F301F" w:rsidRPr="003E47B3" w:rsidRDefault="007F301F" w:rsidP="00F87559">
      <w:pPr>
        <w:pStyle w:val="ListParagraph"/>
      </w:pPr>
      <w:r w:rsidRPr="003E47B3">
        <w:t xml:space="preserve">B7 Entrants must understand that they shall not be allowed in a checkpoint other than during the official opening times of the checkpoint. These times </w:t>
      </w:r>
      <w:r w:rsidRPr="003E47B3">
        <w:lastRenderedPageBreak/>
        <w:t xml:space="preserve">will be displayed on the event web site and in the route description. Entrants understand that checkpoint opening and closing times will be strictly enforced. Entrants will be aware of the times when choosing a starting time. </w:t>
      </w:r>
    </w:p>
    <w:p w14:paraId="20CDA7F6" w14:textId="634C7ADF" w:rsidR="007F301F" w:rsidRPr="003E47B3" w:rsidRDefault="007F301F" w:rsidP="00F87559">
      <w:pPr>
        <w:pStyle w:val="ListParagraph"/>
      </w:pPr>
      <w:r w:rsidRPr="003E47B3">
        <w:t xml:space="preserve">B8 Entrants must understand that if they arrive at a checkpoint after that checkpoint has closed then they will be retired. </w:t>
      </w:r>
    </w:p>
    <w:p w14:paraId="0CB1473C" w14:textId="77777777" w:rsidR="007F301F" w:rsidRPr="003E47B3" w:rsidRDefault="007F301F" w:rsidP="00F87559">
      <w:pPr>
        <w:pStyle w:val="ListParagraph"/>
      </w:pPr>
      <w:r w:rsidRPr="003E47B3">
        <w:t xml:space="preserve">B9 Entrants must understand that checkpoint marshals will retire any entrant remaining at a checkpoint for more than 2 hours. </w:t>
      </w:r>
    </w:p>
    <w:p w14:paraId="08068B7D" w14:textId="77777777" w:rsidR="007F301F" w:rsidRPr="003E47B3" w:rsidRDefault="007F301F" w:rsidP="00F87559">
      <w:pPr>
        <w:pStyle w:val="ListParagraph"/>
      </w:pPr>
      <w:r w:rsidRPr="003E47B3">
        <w:t xml:space="preserve">B10 Entrants must complete the event exclusively on foot unless directed by a marshal to do otherwise. </w:t>
      </w:r>
    </w:p>
    <w:p w14:paraId="7E21E0D8" w14:textId="77777777" w:rsidR="007F301F" w:rsidRPr="003E47B3" w:rsidRDefault="007F301F" w:rsidP="00F87559">
      <w:pPr>
        <w:pStyle w:val="ListParagraph"/>
      </w:pPr>
      <w:r w:rsidRPr="003E47B3">
        <w:t xml:space="preserve">B11 Entrants must comply with the Countryside Code at all times and do nothing to bring the LDWA into disrepute. </w:t>
      </w:r>
    </w:p>
    <w:p w14:paraId="74BBC5A3" w14:textId="77777777" w:rsidR="007F301F" w:rsidRPr="003E47B3" w:rsidRDefault="007F301F" w:rsidP="00F87559">
      <w:pPr>
        <w:pStyle w:val="ListParagraph"/>
      </w:pPr>
      <w:r w:rsidRPr="003E47B3">
        <w:t xml:space="preserve">B12 Entrants must be quiet at night, particularly near residential properties where noise could disturb. </w:t>
      </w:r>
    </w:p>
    <w:p w14:paraId="6299F221" w14:textId="77777777" w:rsidR="007F301F" w:rsidRPr="003E47B3" w:rsidRDefault="007F301F" w:rsidP="00F87559">
      <w:pPr>
        <w:pStyle w:val="ListParagraph"/>
      </w:pPr>
      <w:r w:rsidRPr="003E47B3">
        <w:t xml:space="preserve">B13 Entrants understand that the organisers reserve the right to vary the route for any reason such as adverse conditions or road closures, in which case entrants will be informed of the variations by marshals. </w:t>
      </w:r>
    </w:p>
    <w:p w14:paraId="46EAB5D4" w14:textId="77777777" w:rsidR="007F301F" w:rsidRPr="003E47B3" w:rsidRDefault="007F301F" w:rsidP="00F87559">
      <w:pPr>
        <w:pStyle w:val="ListParagraph"/>
      </w:pPr>
      <w:r w:rsidRPr="003E47B3">
        <w:t xml:space="preserve">B14 Entrants understand that marshals shall be entitled to group entrants for reasons of safety, for example during adverse conditions. </w:t>
      </w:r>
    </w:p>
    <w:p w14:paraId="354E57B0" w14:textId="77777777" w:rsidR="007F301F" w:rsidRPr="003E47B3" w:rsidRDefault="007F301F" w:rsidP="00F87559">
      <w:pPr>
        <w:pStyle w:val="ListParagraph"/>
      </w:pPr>
      <w:r w:rsidRPr="003E47B3">
        <w:t xml:space="preserve">B15 Entrants will be held accountable for the behaviour of their supporters in connection with the event, particularly at checkpoints and at HQ. Entrants should therefore ensure that their supporters do not visit checkpoints that the organisers have identified are to be kept supporter free. Given the potential seriousness of any incident, those individuals behaving irresponsibly or even without due care and attention of their surroundings will be brought to the attention of the checkpoint manager who if involved will expect immediate cooperation and compliance with any reasonable request. If in the very unlikely case of anything not being resolved at once the incident will be reported to the ‘LDWA 100 Review Group’ with the possibility of subsequent sanctions for any LDWA member involved. </w:t>
      </w:r>
    </w:p>
    <w:p w14:paraId="1986D454" w14:textId="77777777" w:rsidR="007F301F" w:rsidRPr="003E47B3" w:rsidRDefault="007F301F" w:rsidP="00F87559">
      <w:pPr>
        <w:pStyle w:val="ListParagraph"/>
      </w:pPr>
      <w:r w:rsidRPr="003E47B3">
        <w:t xml:space="preserve">B16 No dogs are permitted on the event. </w:t>
      </w:r>
    </w:p>
    <w:p w14:paraId="799B0CC6" w14:textId="2F43375E" w:rsidR="007F301F" w:rsidRPr="00985C8C" w:rsidRDefault="007F301F" w:rsidP="000D77A8">
      <w:pPr>
        <w:pStyle w:val="Heading1"/>
      </w:pPr>
      <w:r w:rsidRPr="00985C8C">
        <w:lastRenderedPageBreak/>
        <w:t xml:space="preserve">Disqualification </w:t>
      </w:r>
    </w:p>
    <w:p w14:paraId="4C45FA45" w14:textId="131269CF" w:rsidR="007F301F" w:rsidRPr="00992557" w:rsidRDefault="007F301F" w:rsidP="001D775D">
      <w:pPr>
        <w:pStyle w:val="Heading2"/>
      </w:pPr>
      <w:r w:rsidRPr="00992557">
        <w:t xml:space="preserve">Entrants in breach of any of the rules of the event will be disqualified. They will be asked to surrender their </w:t>
      </w:r>
      <w:r w:rsidR="004A1915" w:rsidRPr="00992557">
        <w:t>tally card</w:t>
      </w:r>
      <w:r w:rsidRPr="00992557">
        <w:t xml:space="preserve">, and they will be transported back to the finish by official transport. </w:t>
      </w:r>
    </w:p>
    <w:p w14:paraId="339F0A1A" w14:textId="48839234" w:rsidR="007F301F" w:rsidRPr="00992557" w:rsidRDefault="00D8316A" w:rsidP="001D775D">
      <w:pPr>
        <w:pStyle w:val="Heading2"/>
      </w:pPr>
      <w:r w:rsidRPr="00992557">
        <w:t>I</w:t>
      </w:r>
      <w:r w:rsidR="007F301F" w:rsidRPr="00992557">
        <w:t xml:space="preserve">n all matters connected with the event the decision of the organisers is final. At checkpoints the decision of the marshals is final. </w:t>
      </w:r>
    </w:p>
    <w:p w14:paraId="5052D288" w14:textId="374B5956" w:rsidR="007F301F" w:rsidRPr="00985C8C" w:rsidRDefault="007F301F" w:rsidP="000D77A8">
      <w:pPr>
        <w:pStyle w:val="Heading1"/>
      </w:pPr>
      <w:r w:rsidRPr="00985C8C">
        <w:t xml:space="preserve"> Reconnoitring the Event: </w:t>
      </w:r>
    </w:p>
    <w:p w14:paraId="14639DAD" w14:textId="6B412274" w:rsidR="007F301F" w:rsidRPr="00985C8C" w:rsidRDefault="007F301F" w:rsidP="001D775D">
      <w:pPr>
        <w:pStyle w:val="Heading2"/>
      </w:pPr>
      <w:r w:rsidRPr="00985C8C">
        <w:t xml:space="preserve">Accepted entrants who wish to reconnoitre the event should please note that the route may be subject to alteration which may include sections of private land or land that has restrictions on access. </w:t>
      </w:r>
    </w:p>
    <w:p w14:paraId="4CA4A966" w14:textId="3CD3B440" w:rsidR="007F301F" w:rsidRPr="00985C8C" w:rsidRDefault="007F301F" w:rsidP="001D775D">
      <w:pPr>
        <w:pStyle w:val="Heading2"/>
      </w:pPr>
      <w:r w:rsidRPr="00985C8C">
        <w:t xml:space="preserve">Any person who is identified as trespassing on land where access has been negotiated for the duration of the event only may be subject to disqualification. </w:t>
      </w:r>
    </w:p>
    <w:p w14:paraId="76532FEE" w14:textId="20B6DBAF" w:rsidR="007F301F" w:rsidRPr="00985C8C" w:rsidRDefault="007F301F" w:rsidP="001D775D">
      <w:pPr>
        <w:pStyle w:val="Heading2"/>
      </w:pPr>
      <w:r w:rsidRPr="00985C8C">
        <w:t xml:space="preserve">Any person who is identified as marking the route will be disqualified. </w:t>
      </w:r>
    </w:p>
    <w:p w14:paraId="7062B26C" w14:textId="1098C62A" w:rsidR="007F301F" w:rsidRPr="00985C8C" w:rsidRDefault="00235069" w:rsidP="000D77A8">
      <w:pPr>
        <w:pStyle w:val="Heading1"/>
      </w:pPr>
      <w:r w:rsidRPr="00985C8C">
        <w:t>P</w:t>
      </w:r>
      <w:r w:rsidR="007F301F" w:rsidRPr="00985C8C">
        <w:t xml:space="preserve">rivacy, Data Protection and Personal Information: </w:t>
      </w:r>
    </w:p>
    <w:p w14:paraId="1563C7E8" w14:textId="7A8CA86F" w:rsidR="007F301F" w:rsidRPr="00985C8C" w:rsidRDefault="007F301F" w:rsidP="001D775D">
      <w:pPr>
        <w:pStyle w:val="Heading2"/>
      </w:pPr>
      <w:r w:rsidRPr="00985C8C">
        <w:t>Entrants understand and agree that their personal information submitted as part of their entry will be held by the event organisers for a period of up to seven years after the event and is held for the purposes of managing this event only. Entrants further understand that photographs and videos are likely to be taken during the event</w:t>
      </w:r>
      <w:r w:rsidR="0062775E" w:rsidRPr="00985C8C">
        <w:t xml:space="preserve"> by the media team and </w:t>
      </w:r>
      <w:r w:rsidR="00387C38" w:rsidRPr="00985C8C">
        <w:t xml:space="preserve">other </w:t>
      </w:r>
      <w:r w:rsidR="0062775E" w:rsidRPr="00985C8C">
        <w:t>members of the LDWA</w:t>
      </w:r>
      <w:r w:rsidRPr="00985C8C">
        <w:t xml:space="preserve">, which may be featured in Strider magazine, group newsletters, on LDWA websites and on LDWA social media. Additionally, entrants understand that Summary Information* may be published immediately and may be held in perpetuity for the purposes of providing a record of the event. Entrants have the right to contact the organisers and request that all of their personal Summary Information* is anonymised. Any medical information will be held for duration of event only, including notification to the company providing medical cover, and will be erased after the event. * Summary information is limited to the entrant’s name, age, gender, postal town, LDWA membership number, event name and date, distance covered, time recorded as well as any other linked walking achievement. Entrants can choose to remain anonymous during any of the event live progress reporting. However, for operational and safety reasons the organisers will need to store entrants’ personal information on a computer. This is a pre-condition of entry and by entering the participant agrees to this temporary storage. This information will be held by the teams helping to plan and marshals managing the event, on a strictly need-to-know basis and will be erased after any report and results have been published. </w:t>
      </w:r>
    </w:p>
    <w:p w14:paraId="0FF52E5A" w14:textId="77777777" w:rsidR="001939C3" w:rsidRPr="00985C8C" w:rsidRDefault="007F301F" w:rsidP="001D775D">
      <w:pPr>
        <w:pStyle w:val="Heading2"/>
      </w:pPr>
      <w:r w:rsidRPr="00985C8C">
        <w:t xml:space="preserve">Entrants should be aware that the LDWA maintains a Hundred Register (formerly the Hundred Database) held on the Association’s secure server. The Hundred Register contains membership number, full name, gender, local group, year of birth (where declared on entry forms), number of Official LDWA Hundreds started and finished, and years and times. It does NOT include addresses (postal or e-mail), telephone numbers, any declared medical conditions or any emergency contact names, addresses or telephone numbers. Entrants who do not want their details to be stored on the Hundred Register should be aware that </w:t>
      </w:r>
      <w:r w:rsidRPr="00985C8C">
        <w:lastRenderedPageBreak/>
        <w:t xml:space="preserve">this will result in their name and records being completely deleted. The onus will then be on these individuals to prove they are eligible, if applicable, for the 10/20/30/40 awards. </w:t>
      </w:r>
    </w:p>
    <w:p w14:paraId="76F80B44" w14:textId="1DF58B00" w:rsidR="00ED50B5" w:rsidRPr="00985C8C" w:rsidRDefault="007F301F" w:rsidP="001D775D">
      <w:pPr>
        <w:pStyle w:val="Heading2"/>
      </w:pPr>
      <w:r w:rsidRPr="00985C8C">
        <w:t xml:space="preserve">Taking part involves carrying a tracker throughout the event. A link to the tracking web site will be sent to all entrants and publicized on the LDWA web site, the event </w:t>
      </w:r>
      <w:proofErr w:type="spellStart"/>
      <w:r w:rsidRPr="00985C8C">
        <w:t>FaceBook</w:t>
      </w:r>
      <w:proofErr w:type="spellEnd"/>
      <w:r w:rsidRPr="00985C8C">
        <w:t xml:space="preserve"> </w:t>
      </w:r>
      <w:r w:rsidR="002C5E79" w:rsidRPr="00985C8C">
        <w:t>page, and</w:t>
      </w:r>
      <w:r w:rsidRPr="00985C8C">
        <w:t xml:space="preserve"> the LDWA </w:t>
      </w:r>
      <w:proofErr w:type="spellStart"/>
      <w:r w:rsidRPr="00985C8C">
        <w:t>FaceBook</w:t>
      </w:r>
      <w:proofErr w:type="spellEnd"/>
      <w:r w:rsidRPr="00985C8C">
        <w:t xml:space="preserve"> page. Hence, it will be possible to follow the progress of named entrants throughout the event.</w:t>
      </w:r>
    </w:p>
    <w:sectPr w:rsidR="00ED50B5" w:rsidRPr="00985C8C">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9408" w14:textId="77777777" w:rsidR="0058248B" w:rsidRDefault="0058248B" w:rsidP="00C54C7A">
      <w:pPr>
        <w:spacing w:line="240" w:lineRule="auto"/>
      </w:pPr>
      <w:r>
        <w:separator/>
      </w:r>
    </w:p>
  </w:endnote>
  <w:endnote w:type="continuationSeparator" w:id="0">
    <w:p w14:paraId="2EC7A2AF" w14:textId="77777777" w:rsidR="0058248B" w:rsidRDefault="0058248B" w:rsidP="00C54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1736476"/>
      <w:docPartObj>
        <w:docPartGallery w:val="Page Numbers (Bottom of Page)"/>
        <w:docPartUnique/>
      </w:docPartObj>
    </w:sdtPr>
    <w:sdtEndPr>
      <w:rPr>
        <w:rStyle w:val="PageNumber"/>
      </w:rPr>
    </w:sdtEndPr>
    <w:sdtContent>
      <w:p w14:paraId="0ED2D939" w14:textId="4C92F153" w:rsidR="003930A6" w:rsidRDefault="003930A6" w:rsidP="00822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DCE891" w14:textId="77777777" w:rsidR="003930A6" w:rsidRDefault="003930A6" w:rsidP="00880B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5133646"/>
      <w:docPartObj>
        <w:docPartGallery w:val="Page Numbers (Bottom of Page)"/>
        <w:docPartUnique/>
      </w:docPartObj>
    </w:sdtPr>
    <w:sdtEndPr>
      <w:rPr>
        <w:rStyle w:val="PageNumber"/>
      </w:rPr>
    </w:sdtEndPr>
    <w:sdtContent>
      <w:p w14:paraId="64A78B53" w14:textId="25FDBCB5" w:rsidR="003930A6" w:rsidRDefault="003930A6" w:rsidP="00822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288998" w14:textId="5A44E34A" w:rsidR="00C54C7A" w:rsidRDefault="00C54C7A" w:rsidP="00880BDA">
    <w:pPr>
      <w:pStyle w:val="CommentSubje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A06B" w14:textId="77777777" w:rsidR="0058248B" w:rsidRDefault="0058248B" w:rsidP="00C54C7A">
      <w:pPr>
        <w:spacing w:line="240" w:lineRule="auto"/>
      </w:pPr>
      <w:r>
        <w:separator/>
      </w:r>
    </w:p>
  </w:footnote>
  <w:footnote w:type="continuationSeparator" w:id="0">
    <w:p w14:paraId="55623C69" w14:textId="77777777" w:rsidR="0058248B" w:rsidRDefault="0058248B" w:rsidP="00C54C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AD06" w14:textId="667597AB" w:rsidR="000D77A8" w:rsidRPr="000D77A8" w:rsidRDefault="000D77A8">
    <w:pPr>
      <w:spacing w:line="264" w:lineRule="auto"/>
      <w:rPr>
        <w:rFonts w:ascii="Calibri" w:hAnsi="Calibri" w:cs="Calibri"/>
        <w:sz w:val="28"/>
        <w:szCs w:val="28"/>
        <w14:textOutline w14:w="9525" w14:cap="rnd" w14:cmpd="sng" w14:algn="ctr">
          <w14:solidFill>
            <w14:srgbClr w14:val="000000"/>
          </w14:solidFill>
          <w14:prstDash w14:val="solid"/>
          <w14:bevel/>
        </w14:textOutline>
      </w:rPr>
    </w:pPr>
    <w:r>
      <w:rPr>
        <w:noProof/>
        <w:color w:val="000000"/>
      </w:rPr>
      <mc:AlternateContent>
        <mc:Choice Requires="wps">
          <w:drawing>
            <wp:anchor distT="0" distB="0" distL="114300" distR="114300" simplePos="0" relativeHeight="251659264" behindDoc="0" locked="0" layoutInCell="1" allowOverlap="1" wp14:anchorId="23D26578" wp14:editId="598B7F77">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233"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37373 [1614]" strokeweight="1.25pt" w14:anchorId="6C1E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w10:wrap anchorx="page" anchory="page"/>
            </v:rect>
          </w:pict>
        </mc:Fallback>
      </mc:AlternateContent>
    </w:r>
    <w:sdt>
      <w:sdtPr>
        <w:rPr>
          <w:rFonts w:ascii="Calibri" w:hAnsi="Calibri" w:cs="Calibri"/>
          <w:color w:val="156082" w:themeColor="accent1"/>
          <w:sz w:val="28"/>
          <w:szCs w:val="28"/>
          <w14:textOutline w14:w="9525" w14:cap="rnd" w14:cmpd="sng" w14:algn="ctr">
            <w14:solidFill>
              <w14:srgbClr w14:val="000000"/>
            </w14:solidFill>
            <w14:prstDash w14:val="solid"/>
            <w14:bevel/>
          </w14:textOutline>
        </w:rPr>
        <w:alias w:val="Title"/>
        <w:id w:val="15524250"/>
        <w:placeholder>
          <w:docPart w:val="9A2DCDE6EF8E4A3385D5907A1849F0C0"/>
        </w:placeholder>
        <w:dataBinding w:prefixMappings="xmlns:ns0='http://schemas.openxmlformats.org/package/2006/metadata/core-properties' xmlns:ns1='http://purl.org/dc/elements/1.1/'" w:xpath="/ns0:coreProperties[1]/ns1:title[1]" w:storeItemID="{6C3C8BC8-F283-45AE-878A-BAB7291924A1}"/>
        <w:text/>
      </w:sdtPr>
      <w:sdtEndPr/>
      <w:sdtContent>
        <w:r w:rsidRPr="000D77A8">
          <w:rPr>
            <w:rFonts w:ascii="Calibri" w:hAnsi="Calibri" w:cs="Calibri"/>
            <w:color w:val="156082" w:themeColor="accent1"/>
            <w:sz w:val="28"/>
            <w:szCs w:val="28"/>
            <w14:textOutline w14:w="9525" w14:cap="rnd" w14:cmpd="sng" w14:algn="ctr">
              <w14:solidFill>
                <w14:srgbClr w14:val="000000"/>
              </w14:solidFill>
              <w14:prstDash w14:val="solid"/>
              <w14:bevel/>
            </w14:textOutline>
          </w:rPr>
          <w:t xml:space="preserve">Information &amp; Rules of the </w:t>
        </w:r>
        <w:proofErr w:type="spellStart"/>
        <w:r w:rsidRPr="000D77A8">
          <w:rPr>
            <w:rFonts w:ascii="Calibri" w:hAnsi="Calibri" w:cs="Calibri"/>
            <w:color w:val="156082" w:themeColor="accent1"/>
            <w:sz w:val="28"/>
            <w:szCs w:val="28"/>
            <w14:textOutline w14:w="9525" w14:cap="rnd" w14:cmpd="sng" w14:algn="ctr">
              <w14:solidFill>
                <w14:srgbClr w14:val="000000"/>
              </w14:solidFill>
              <w14:prstDash w14:val="solid"/>
              <w14:bevel/>
            </w14:textOutline>
          </w:rPr>
          <w:t>Hunnypot</w:t>
        </w:r>
        <w:proofErr w:type="spellEnd"/>
        <w:r w:rsidRPr="000D77A8">
          <w:rPr>
            <w:rFonts w:ascii="Calibri" w:hAnsi="Calibri" w:cs="Calibri"/>
            <w:color w:val="156082" w:themeColor="accent1"/>
            <w:sz w:val="28"/>
            <w:szCs w:val="28"/>
            <w14:textOutline w14:w="9525" w14:cap="rnd" w14:cmpd="sng" w14:algn="ctr">
              <w14:solidFill>
                <w14:srgbClr w14:val="000000"/>
              </w14:solidFill>
              <w14:prstDash w14:val="solid"/>
              <w14:bevel/>
            </w14:textOutline>
          </w:rPr>
          <w:t xml:space="preserve"> 100 Main Event v.6</w:t>
        </w:r>
      </w:sdtContent>
    </w:sdt>
  </w:p>
  <w:p w14:paraId="4149D73C" w14:textId="3410C869" w:rsidR="00D34DE7" w:rsidRDefault="00D34DE7" w:rsidP="00F01CBD">
    <w:pPr>
      <w:pStyle w:val="Comment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80163"/>
    <w:multiLevelType w:val="hybridMultilevel"/>
    <w:tmpl w:val="6360C812"/>
    <w:lvl w:ilvl="0" w:tplc="3AD44BCA">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59B3F40"/>
    <w:multiLevelType w:val="multilevel"/>
    <w:tmpl w:val="3D6233B2"/>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78854498">
    <w:abstractNumId w:val="1"/>
  </w:num>
  <w:num w:numId="2" w16cid:durableId="20225119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F"/>
    <w:rsid w:val="00012235"/>
    <w:rsid w:val="00013004"/>
    <w:rsid w:val="000225BD"/>
    <w:rsid w:val="000248DF"/>
    <w:rsid w:val="00024DED"/>
    <w:rsid w:val="00027171"/>
    <w:rsid w:val="00032573"/>
    <w:rsid w:val="000371C4"/>
    <w:rsid w:val="00041515"/>
    <w:rsid w:val="00044AED"/>
    <w:rsid w:val="00051C65"/>
    <w:rsid w:val="000562F2"/>
    <w:rsid w:val="00062994"/>
    <w:rsid w:val="00063792"/>
    <w:rsid w:val="0007273A"/>
    <w:rsid w:val="00086625"/>
    <w:rsid w:val="00090F9A"/>
    <w:rsid w:val="000B50DA"/>
    <w:rsid w:val="000D125A"/>
    <w:rsid w:val="000D445C"/>
    <w:rsid w:val="000D77A8"/>
    <w:rsid w:val="000E399E"/>
    <w:rsid w:val="00100FD0"/>
    <w:rsid w:val="0012750B"/>
    <w:rsid w:val="0013436E"/>
    <w:rsid w:val="0013583E"/>
    <w:rsid w:val="001436CF"/>
    <w:rsid w:val="001509C1"/>
    <w:rsid w:val="001607BA"/>
    <w:rsid w:val="00165700"/>
    <w:rsid w:val="001730FB"/>
    <w:rsid w:val="001775DA"/>
    <w:rsid w:val="00184F8A"/>
    <w:rsid w:val="00187461"/>
    <w:rsid w:val="001939C3"/>
    <w:rsid w:val="001B6627"/>
    <w:rsid w:val="001C2360"/>
    <w:rsid w:val="001D775D"/>
    <w:rsid w:val="001E0E71"/>
    <w:rsid w:val="001F1365"/>
    <w:rsid w:val="0022080C"/>
    <w:rsid w:val="00223322"/>
    <w:rsid w:val="00231D6A"/>
    <w:rsid w:val="00235069"/>
    <w:rsid w:val="00237BAA"/>
    <w:rsid w:val="002411F2"/>
    <w:rsid w:val="002547E6"/>
    <w:rsid w:val="0027712F"/>
    <w:rsid w:val="00281920"/>
    <w:rsid w:val="00282C9B"/>
    <w:rsid w:val="0028343C"/>
    <w:rsid w:val="00287709"/>
    <w:rsid w:val="00293EB5"/>
    <w:rsid w:val="002A05EB"/>
    <w:rsid w:val="002A09F6"/>
    <w:rsid w:val="002B6B2B"/>
    <w:rsid w:val="002B7AEB"/>
    <w:rsid w:val="002C5E79"/>
    <w:rsid w:val="002D6814"/>
    <w:rsid w:val="0031033E"/>
    <w:rsid w:val="00312E39"/>
    <w:rsid w:val="00345DBC"/>
    <w:rsid w:val="00375215"/>
    <w:rsid w:val="00384DC0"/>
    <w:rsid w:val="003874C2"/>
    <w:rsid w:val="00387C38"/>
    <w:rsid w:val="003930A6"/>
    <w:rsid w:val="003A12B0"/>
    <w:rsid w:val="003A5CF3"/>
    <w:rsid w:val="003C1A1F"/>
    <w:rsid w:val="003E47B3"/>
    <w:rsid w:val="003E4A84"/>
    <w:rsid w:val="003F0AF4"/>
    <w:rsid w:val="003F4A3B"/>
    <w:rsid w:val="003F556E"/>
    <w:rsid w:val="003F6279"/>
    <w:rsid w:val="0040230F"/>
    <w:rsid w:val="00420536"/>
    <w:rsid w:val="00426CF3"/>
    <w:rsid w:val="00430CB3"/>
    <w:rsid w:val="00431F72"/>
    <w:rsid w:val="004519DD"/>
    <w:rsid w:val="00456CBB"/>
    <w:rsid w:val="00461029"/>
    <w:rsid w:val="00490E34"/>
    <w:rsid w:val="004A1915"/>
    <w:rsid w:val="004B6C77"/>
    <w:rsid w:val="004C39B9"/>
    <w:rsid w:val="004C4708"/>
    <w:rsid w:val="004E0A6E"/>
    <w:rsid w:val="004E60CF"/>
    <w:rsid w:val="004E6D54"/>
    <w:rsid w:val="00500627"/>
    <w:rsid w:val="00503FAA"/>
    <w:rsid w:val="005060B2"/>
    <w:rsid w:val="00533FB7"/>
    <w:rsid w:val="00537B8A"/>
    <w:rsid w:val="00544ABE"/>
    <w:rsid w:val="00554F45"/>
    <w:rsid w:val="00564F03"/>
    <w:rsid w:val="0058248B"/>
    <w:rsid w:val="00586B63"/>
    <w:rsid w:val="005874D6"/>
    <w:rsid w:val="005A0D11"/>
    <w:rsid w:val="005E285A"/>
    <w:rsid w:val="005E68DB"/>
    <w:rsid w:val="005F3961"/>
    <w:rsid w:val="006101E2"/>
    <w:rsid w:val="006112B6"/>
    <w:rsid w:val="00624695"/>
    <w:rsid w:val="0062775E"/>
    <w:rsid w:val="006307F4"/>
    <w:rsid w:val="00630A5C"/>
    <w:rsid w:val="00635F8B"/>
    <w:rsid w:val="0064129F"/>
    <w:rsid w:val="00645E18"/>
    <w:rsid w:val="00647F79"/>
    <w:rsid w:val="00654020"/>
    <w:rsid w:val="00655F90"/>
    <w:rsid w:val="00671369"/>
    <w:rsid w:val="00681261"/>
    <w:rsid w:val="00682420"/>
    <w:rsid w:val="00685753"/>
    <w:rsid w:val="00685F38"/>
    <w:rsid w:val="006919A9"/>
    <w:rsid w:val="006A5793"/>
    <w:rsid w:val="006A775F"/>
    <w:rsid w:val="006B4343"/>
    <w:rsid w:val="006C1064"/>
    <w:rsid w:val="006C6CFF"/>
    <w:rsid w:val="006D6FB7"/>
    <w:rsid w:val="006E2623"/>
    <w:rsid w:val="006E7C7E"/>
    <w:rsid w:val="00707CB3"/>
    <w:rsid w:val="007124C7"/>
    <w:rsid w:val="007138AF"/>
    <w:rsid w:val="00724E55"/>
    <w:rsid w:val="0073160D"/>
    <w:rsid w:val="00735509"/>
    <w:rsid w:val="0073589D"/>
    <w:rsid w:val="00736A2A"/>
    <w:rsid w:val="007410DE"/>
    <w:rsid w:val="007503A0"/>
    <w:rsid w:val="00753C0A"/>
    <w:rsid w:val="007606B9"/>
    <w:rsid w:val="00782F27"/>
    <w:rsid w:val="007875B8"/>
    <w:rsid w:val="007A29F2"/>
    <w:rsid w:val="007D421A"/>
    <w:rsid w:val="007E3ACA"/>
    <w:rsid w:val="007F301F"/>
    <w:rsid w:val="007F578A"/>
    <w:rsid w:val="008067E1"/>
    <w:rsid w:val="008104BE"/>
    <w:rsid w:val="00810C04"/>
    <w:rsid w:val="00811159"/>
    <w:rsid w:val="008122E8"/>
    <w:rsid w:val="00816F0D"/>
    <w:rsid w:val="008175B5"/>
    <w:rsid w:val="00831DDD"/>
    <w:rsid w:val="008361A0"/>
    <w:rsid w:val="00840605"/>
    <w:rsid w:val="0084075D"/>
    <w:rsid w:val="0084223A"/>
    <w:rsid w:val="008470F7"/>
    <w:rsid w:val="008524A4"/>
    <w:rsid w:val="00855F05"/>
    <w:rsid w:val="00857264"/>
    <w:rsid w:val="0086024C"/>
    <w:rsid w:val="00861934"/>
    <w:rsid w:val="008704E2"/>
    <w:rsid w:val="00880BDA"/>
    <w:rsid w:val="0088556A"/>
    <w:rsid w:val="00891DC7"/>
    <w:rsid w:val="00894508"/>
    <w:rsid w:val="008A0ACD"/>
    <w:rsid w:val="008A3A73"/>
    <w:rsid w:val="008C795E"/>
    <w:rsid w:val="008E69E1"/>
    <w:rsid w:val="008F2BE8"/>
    <w:rsid w:val="008F6890"/>
    <w:rsid w:val="00917965"/>
    <w:rsid w:val="00926343"/>
    <w:rsid w:val="009407B6"/>
    <w:rsid w:val="009544EA"/>
    <w:rsid w:val="00964575"/>
    <w:rsid w:val="0097533E"/>
    <w:rsid w:val="00984763"/>
    <w:rsid w:val="009847D0"/>
    <w:rsid w:val="00985C8C"/>
    <w:rsid w:val="00992557"/>
    <w:rsid w:val="00995F79"/>
    <w:rsid w:val="009A153F"/>
    <w:rsid w:val="009A5C28"/>
    <w:rsid w:val="009A7FCD"/>
    <w:rsid w:val="009B45D9"/>
    <w:rsid w:val="009B6F26"/>
    <w:rsid w:val="009E1022"/>
    <w:rsid w:val="009F0770"/>
    <w:rsid w:val="009F723B"/>
    <w:rsid w:val="00A03ABE"/>
    <w:rsid w:val="00A03E08"/>
    <w:rsid w:val="00A06188"/>
    <w:rsid w:val="00A12EE5"/>
    <w:rsid w:val="00A70697"/>
    <w:rsid w:val="00A76479"/>
    <w:rsid w:val="00A8288E"/>
    <w:rsid w:val="00A84E18"/>
    <w:rsid w:val="00A86A95"/>
    <w:rsid w:val="00A96998"/>
    <w:rsid w:val="00AA6AED"/>
    <w:rsid w:val="00AA6C25"/>
    <w:rsid w:val="00AC0624"/>
    <w:rsid w:val="00AC0781"/>
    <w:rsid w:val="00AC0975"/>
    <w:rsid w:val="00AC34A4"/>
    <w:rsid w:val="00AC6D32"/>
    <w:rsid w:val="00AD43A5"/>
    <w:rsid w:val="00AD4445"/>
    <w:rsid w:val="00AE16E5"/>
    <w:rsid w:val="00AE2DD4"/>
    <w:rsid w:val="00AF0FCA"/>
    <w:rsid w:val="00AF22E6"/>
    <w:rsid w:val="00AF2EBB"/>
    <w:rsid w:val="00AF2F7B"/>
    <w:rsid w:val="00B03C87"/>
    <w:rsid w:val="00B0630F"/>
    <w:rsid w:val="00B06992"/>
    <w:rsid w:val="00B1157A"/>
    <w:rsid w:val="00B160B7"/>
    <w:rsid w:val="00B240BF"/>
    <w:rsid w:val="00B264A3"/>
    <w:rsid w:val="00B3070D"/>
    <w:rsid w:val="00B4502F"/>
    <w:rsid w:val="00B46813"/>
    <w:rsid w:val="00B46880"/>
    <w:rsid w:val="00B56A49"/>
    <w:rsid w:val="00B61362"/>
    <w:rsid w:val="00B6345B"/>
    <w:rsid w:val="00B71A69"/>
    <w:rsid w:val="00B74DA3"/>
    <w:rsid w:val="00BA2E60"/>
    <w:rsid w:val="00BB6573"/>
    <w:rsid w:val="00BC4158"/>
    <w:rsid w:val="00BF1259"/>
    <w:rsid w:val="00BF2A5F"/>
    <w:rsid w:val="00C02C0B"/>
    <w:rsid w:val="00C11465"/>
    <w:rsid w:val="00C21655"/>
    <w:rsid w:val="00C31CFA"/>
    <w:rsid w:val="00C33AF8"/>
    <w:rsid w:val="00C33FFB"/>
    <w:rsid w:val="00C54C7A"/>
    <w:rsid w:val="00C56C05"/>
    <w:rsid w:val="00C63F94"/>
    <w:rsid w:val="00C642F5"/>
    <w:rsid w:val="00C707A3"/>
    <w:rsid w:val="00C814A1"/>
    <w:rsid w:val="00C90F2D"/>
    <w:rsid w:val="00CA4D9F"/>
    <w:rsid w:val="00CB49D3"/>
    <w:rsid w:val="00CB6EBE"/>
    <w:rsid w:val="00CC196A"/>
    <w:rsid w:val="00CD0010"/>
    <w:rsid w:val="00CD7B53"/>
    <w:rsid w:val="00CE1ECC"/>
    <w:rsid w:val="00CF2C0E"/>
    <w:rsid w:val="00D265A2"/>
    <w:rsid w:val="00D306AC"/>
    <w:rsid w:val="00D32B00"/>
    <w:rsid w:val="00D34DE7"/>
    <w:rsid w:val="00D37F54"/>
    <w:rsid w:val="00D41916"/>
    <w:rsid w:val="00D50160"/>
    <w:rsid w:val="00D63DC4"/>
    <w:rsid w:val="00D70ED6"/>
    <w:rsid w:val="00D8316A"/>
    <w:rsid w:val="00D85EE4"/>
    <w:rsid w:val="00D9358F"/>
    <w:rsid w:val="00D9767A"/>
    <w:rsid w:val="00DA2511"/>
    <w:rsid w:val="00DA2CA3"/>
    <w:rsid w:val="00DC6641"/>
    <w:rsid w:val="00DC71E0"/>
    <w:rsid w:val="00DD74A7"/>
    <w:rsid w:val="00DF438B"/>
    <w:rsid w:val="00E15D46"/>
    <w:rsid w:val="00E46209"/>
    <w:rsid w:val="00E53AE7"/>
    <w:rsid w:val="00E801A4"/>
    <w:rsid w:val="00E8274F"/>
    <w:rsid w:val="00E872B1"/>
    <w:rsid w:val="00E9266B"/>
    <w:rsid w:val="00E93520"/>
    <w:rsid w:val="00E9783F"/>
    <w:rsid w:val="00EB2845"/>
    <w:rsid w:val="00EB2E58"/>
    <w:rsid w:val="00EB3F6F"/>
    <w:rsid w:val="00EC17C7"/>
    <w:rsid w:val="00EC7099"/>
    <w:rsid w:val="00EC73D4"/>
    <w:rsid w:val="00ED50B5"/>
    <w:rsid w:val="00EF21DE"/>
    <w:rsid w:val="00EF24A3"/>
    <w:rsid w:val="00F01CBD"/>
    <w:rsid w:val="00F06940"/>
    <w:rsid w:val="00F07BE9"/>
    <w:rsid w:val="00F17CB0"/>
    <w:rsid w:val="00F20848"/>
    <w:rsid w:val="00F31738"/>
    <w:rsid w:val="00F323E5"/>
    <w:rsid w:val="00F34ED7"/>
    <w:rsid w:val="00F42D00"/>
    <w:rsid w:val="00F65136"/>
    <w:rsid w:val="00F701BD"/>
    <w:rsid w:val="00F87559"/>
    <w:rsid w:val="00F92A34"/>
    <w:rsid w:val="00F9782E"/>
    <w:rsid w:val="00FA6B1C"/>
    <w:rsid w:val="00FB2276"/>
    <w:rsid w:val="00FC3621"/>
    <w:rsid w:val="00FD2DDA"/>
    <w:rsid w:val="00FD3C77"/>
    <w:rsid w:val="00FE4B9C"/>
    <w:rsid w:val="00FF4E54"/>
    <w:rsid w:val="00FF6E6F"/>
    <w:rsid w:val="036AD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FAAF5"/>
  <w15:chartTrackingRefBased/>
  <w15:docId w15:val="{8EC8ECE6-E721-43A1-8D09-AB4FCA5B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59"/>
  </w:style>
  <w:style w:type="paragraph" w:styleId="Heading1">
    <w:name w:val="heading 1"/>
    <w:basedOn w:val="Normal"/>
    <w:next w:val="Normal"/>
    <w:link w:val="Heading1Char"/>
    <w:autoRedefine/>
    <w:uiPriority w:val="9"/>
    <w:qFormat/>
    <w:rsid w:val="00AF22E6"/>
    <w:pPr>
      <w:keepNext/>
      <w:keepLines/>
      <w:numPr>
        <w:numId w:val="1"/>
      </w:numPr>
      <w:spacing w:before="240"/>
      <w:outlineLvl w:val="0"/>
    </w:pPr>
    <w:rPr>
      <w:rFonts w:ascii="Calibri" w:eastAsiaTheme="majorEastAsia" w:hAnsi="Calibri" w:cs="Calibri"/>
      <w:sz w:val="28"/>
    </w:rPr>
  </w:style>
  <w:style w:type="paragraph" w:styleId="Heading2">
    <w:name w:val="heading 2"/>
    <w:basedOn w:val="Normal"/>
    <w:next w:val="Normal"/>
    <w:link w:val="Heading2Char"/>
    <w:autoRedefine/>
    <w:uiPriority w:val="9"/>
    <w:unhideWhenUsed/>
    <w:qFormat/>
    <w:rsid w:val="001D775D"/>
    <w:pPr>
      <w:keepNext/>
      <w:numPr>
        <w:ilvl w:val="1"/>
        <w:numId w:val="1"/>
      </w:numPr>
      <w:spacing w:line="240" w:lineRule="auto"/>
      <w:ind w:left="1145" w:hanging="578"/>
      <w:outlineLvl w:val="1"/>
    </w:pPr>
    <w:rPr>
      <w:rFonts w:ascii="Calibri" w:eastAsiaTheme="majorEastAsia" w:hAnsi="Calibri" w:cstheme="majorBidi"/>
      <w:szCs w:val="32"/>
    </w:rPr>
  </w:style>
  <w:style w:type="paragraph" w:styleId="Heading3">
    <w:name w:val="heading 3"/>
    <w:basedOn w:val="Normal"/>
    <w:next w:val="Normal"/>
    <w:link w:val="Heading3Char"/>
    <w:uiPriority w:val="9"/>
    <w:semiHidden/>
    <w:unhideWhenUsed/>
    <w:qFormat/>
    <w:rsid w:val="00926343"/>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343"/>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343"/>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343"/>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343"/>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343"/>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343"/>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2E6"/>
    <w:rPr>
      <w:rFonts w:ascii="Calibri" w:eastAsiaTheme="majorEastAsia" w:hAnsi="Calibri" w:cs="Calibri"/>
      <w:sz w:val="28"/>
    </w:rPr>
  </w:style>
  <w:style w:type="character" w:customStyle="1" w:styleId="Heading2Char">
    <w:name w:val="Heading 2 Char"/>
    <w:basedOn w:val="DefaultParagraphFont"/>
    <w:link w:val="Heading2"/>
    <w:uiPriority w:val="9"/>
    <w:rsid w:val="001D775D"/>
    <w:rPr>
      <w:rFonts w:ascii="Calibri" w:eastAsiaTheme="majorEastAsia" w:hAnsi="Calibri" w:cstheme="majorBidi"/>
      <w:szCs w:val="32"/>
    </w:rPr>
  </w:style>
  <w:style w:type="character" w:customStyle="1" w:styleId="Heading3Char">
    <w:name w:val="Heading 3 Char"/>
    <w:basedOn w:val="DefaultParagraphFont"/>
    <w:link w:val="Heading3"/>
    <w:uiPriority w:val="9"/>
    <w:semiHidden/>
    <w:rsid w:val="00926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343"/>
    <w:rPr>
      <w:rFonts w:eastAsiaTheme="majorEastAsia" w:cstheme="majorBidi"/>
      <w:color w:val="272727" w:themeColor="text1" w:themeTint="D8"/>
    </w:rPr>
  </w:style>
  <w:style w:type="paragraph" w:styleId="Title">
    <w:name w:val="Title"/>
    <w:basedOn w:val="Normal"/>
    <w:next w:val="Normal"/>
    <w:link w:val="TitleChar"/>
    <w:uiPriority w:val="10"/>
    <w:qFormat/>
    <w:rsid w:val="00926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3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3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6343"/>
    <w:rPr>
      <w:i/>
      <w:iCs/>
      <w:color w:val="404040" w:themeColor="text1" w:themeTint="BF"/>
    </w:rPr>
  </w:style>
  <w:style w:type="paragraph" w:styleId="ListParagraph">
    <w:name w:val="List Paragraph"/>
    <w:basedOn w:val="Normal"/>
    <w:uiPriority w:val="34"/>
    <w:qFormat/>
    <w:rsid w:val="00554F45"/>
    <w:pPr>
      <w:numPr>
        <w:numId w:val="2"/>
      </w:numPr>
      <w:contextualSpacing/>
    </w:pPr>
    <w:rPr>
      <w:rFonts w:ascii="Calibri" w:hAnsi="Calibri"/>
    </w:rPr>
  </w:style>
  <w:style w:type="character" w:styleId="IntenseEmphasis">
    <w:name w:val="Intense Emphasis"/>
    <w:basedOn w:val="DefaultParagraphFont"/>
    <w:uiPriority w:val="21"/>
    <w:qFormat/>
    <w:rsid w:val="00926343"/>
    <w:rPr>
      <w:i/>
      <w:iCs/>
      <w:color w:val="0F4761" w:themeColor="accent1" w:themeShade="BF"/>
    </w:rPr>
  </w:style>
  <w:style w:type="paragraph" w:styleId="IntenseQuote">
    <w:name w:val="Intense Quote"/>
    <w:basedOn w:val="Normal"/>
    <w:next w:val="Normal"/>
    <w:link w:val="IntenseQuoteChar"/>
    <w:uiPriority w:val="30"/>
    <w:qFormat/>
    <w:rsid w:val="00926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343"/>
    <w:rPr>
      <w:i/>
      <w:iCs/>
      <w:color w:val="0F4761" w:themeColor="accent1" w:themeShade="BF"/>
    </w:rPr>
  </w:style>
  <w:style w:type="character" w:styleId="IntenseReference">
    <w:name w:val="Intense Reference"/>
    <w:basedOn w:val="DefaultParagraphFont"/>
    <w:uiPriority w:val="32"/>
    <w:qFormat/>
    <w:rsid w:val="00926343"/>
    <w:rPr>
      <w:b/>
      <w:bCs/>
      <w:smallCaps/>
      <w:color w:val="0F4761" w:themeColor="accent1" w:themeShade="BF"/>
      <w:spacing w:val="5"/>
    </w:rPr>
  </w:style>
  <w:style w:type="paragraph" w:styleId="Header">
    <w:name w:val="header"/>
    <w:basedOn w:val="Normal"/>
    <w:link w:val="HeaderChar"/>
    <w:uiPriority w:val="99"/>
    <w:unhideWhenUsed/>
    <w:rsid w:val="00C54C7A"/>
    <w:pPr>
      <w:tabs>
        <w:tab w:val="center" w:pos="4513"/>
        <w:tab w:val="right" w:pos="9026"/>
      </w:tabs>
      <w:spacing w:line="240" w:lineRule="auto"/>
    </w:pPr>
  </w:style>
  <w:style w:type="character" w:customStyle="1" w:styleId="HeaderChar">
    <w:name w:val="Header Char"/>
    <w:basedOn w:val="DefaultParagraphFont"/>
    <w:link w:val="Header"/>
    <w:uiPriority w:val="99"/>
    <w:rsid w:val="00C54C7A"/>
  </w:style>
  <w:style w:type="paragraph" w:styleId="Footer">
    <w:name w:val="footer"/>
    <w:basedOn w:val="Normal"/>
    <w:link w:val="FooterChar"/>
    <w:uiPriority w:val="99"/>
    <w:unhideWhenUsed/>
    <w:rsid w:val="00C54C7A"/>
    <w:pPr>
      <w:tabs>
        <w:tab w:val="center" w:pos="4513"/>
        <w:tab w:val="right" w:pos="9026"/>
      </w:tabs>
      <w:spacing w:line="240" w:lineRule="auto"/>
    </w:pPr>
  </w:style>
  <w:style w:type="character" w:customStyle="1" w:styleId="FooterChar">
    <w:name w:val="Footer Char"/>
    <w:basedOn w:val="DefaultParagraphFont"/>
    <w:link w:val="Footer"/>
    <w:uiPriority w:val="99"/>
    <w:rsid w:val="00C54C7A"/>
  </w:style>
  <w:style w:type="character" w:styleId="CommentReference">
    <w:name w:val="annotation reference"/>
    <w:basedOn w:val="DefaultParagraphFont"/>
    <w:uiPriority w:val="99"/>
    <w:semiHidden/>
    <w:unhideWhenUsed/>
    <w:rsid w:val="00D34DE7"/>
    <w:rPr>
      <w:sz w:val="16"/>
      <w:szCs w:val="16"/>
    </w:rPr>
  </w:style>
  <w:style w:type="paragraph" w:styleId="CommentText">
    <w:name w:val="annotation text"/>
    <w:basedOn w:val="Normal"/>
    <w:link w:val="CommentTextChar"/>
    <w:uiPriority w:val="99"/>
    <w:unhideWhenUsed/>
    <w:rsid w:val="00D34DE7"/>
    <w:pPr>
      <w:spacing w:line="240" w:lineRule="auto"/>
    </w:pPr>
    <w:rPr>
      <w:sz w:val="20"/>
      <w:szCs w:val="20"/>
    </w:rPr>
  </w:style>
  <w:style w:type="character" w:customStyle="1" w:styleId="CommentTextChar">
    <w:name w:val="Comment Text Char"/>
    <w:basedOn w:val="DefaultParagraphFont"/>
    <w:link w:val="CommentText"/>
    <w:uiPriority w:val="99"/>
    <w:rsid w:val="00D34DE7"/>
    <w:rPr>
      <w:sz w:val="20"/>
      <w:szCs w:val="20"/>
    </w:rPr>
  </w:style>
  <w:style w:type="paragraph" w:styleId="CommentSubject">
    <w:name w:val="annotation subject"/>
    <w:basedOn w:val="CommentText"/>
    <w:next w:val="CommentText"/>
    <w:link w:val="CommentSubjectChar"/>
    <w:uiPriority w:val="99"/>
    <w:semiHidden/>
    <w:unhideWhenUsed/>
    <w:rsid w:val="00D34DE7"/>
    <w:rPr>
      <w:b/>
      <w:bCs/>
    </w:rPr>
  </w:style>
  <w:style w:type="character" w:customStyle="1" w:styleId="CommentSubjectChar">
    <w:name w:val="Comment Subject Char"/>
    <w:basedOn w:val="CommentTextChar"/>
    <w:link w:val="CommentSubject"/>
    <w:uiPriority w:val="99"/>
    <w:semiHidden/>
    <w:rsid w:val="00D34DE7"/>
    <w:rPr>
      <w:b/>
      <w:bCs/>
      <w:sz w:val="20"/>
      <w:szCs w:val="20"/>
    </w:rPr>
  </w:style>
  <w:style w:type="paragraph" w:styleId="Revision">
    <w:name w:val="Revision"/>
    <w:hidden/>
    <w:uiPriority w:val="99"/>
    <w:semiHidden/>
    <w:rsid w:val="005874D6"/>
    <w:pPr>
      <w:spacing w:line="240" w:lineRule="auto"/>
    </w:pPr>
  </w:style>
  <w:style w:type="character" w:styleId="PageNumber">
    <w:name w:val="page number"/>
    <w:basedOn w:val="DefaultParagraphFont"/>
    <w:uiPriority w:val="99"/>
    <w:semiHidden/>
    <w:unhideWhenUsed/>
    <w:rsid w:val="003930A6"/>
  </w:style>
  <w:style w:type="paragraph" w:styleId="Caption">
    <w:name w:val="caption"/>
    <w:basedOn w:val="Normal"/>
    <w:next w:val="Normal"/>
    <w:uiPriority w:val="35"/>
    <w:semiHidden/>
    <w:unhideWhenUsed/>
    <w:qFormat/>
    <w:rsid w:val="003E47B3"/>
    <w:pPr>
      <w:spacing w:after="200" w:line="240" w:lineRule="auto"/>
    </w:pPr>
    <w:rPr>
      <w:i/>
      <w:iCs/>
      <w:color w:val="0E2841" w:themeColor="text2"/>
      <w:sz w:val="18"/>
      <w:szCs w:val="18"/>
    </w:rPr>
  </w:style>
  <w:style w:type="character" w:styleId="Strong">
    <w:name w:val="Strong"/>
    <w:basedOn w:val="DefaultParagraphFont"/>
    <w:uiPriority w:val="22"/>
    <w:qFormat/>
    <w:rsid w:val="003E47B3"/>
    <w:rPr>
      <w:b/>
      <w:bCs/>
    </w:rPr>
  </w:style>
  <w:style w:type="character" w:styleId="Emphasis">
    <w:name w:val="Emphasis"/>
    <w:basedOn w:val="DefaultParagraphFont"/>
    <w:uiPriority w:val="20"/>
    <w:qFormat/>
    <w:rsid w:val="003E47B3"/>
    <w:rPr>
      <w:i/>
      <w:iCs/>
    </w:rPr>
  </w:style>
  <w:style w:type="paragraph" w:styleId="NoSpacing">
    <w:name w:val="No Spacing"/>
    <w:uiPriority w:val="1"/>
    <w:qFormat/>
    <w:rsid w:val="003E47B3"/>
    <w:pPr>
      <w:spacing w:line="240" w:lineRule="auto"/>
    </w:pPr>
  </w:style>
  <w:style w:type="character" w:styleId="SubtleEmphasis">
    <w:name w:val="Subtle Emphasis"/>
    <w:basedOn w:val="DefaultParagraphFont"/>
    <w:uiPriority w:val="19"/>
    <w:qFormat/>
    <w:rsid w:val="003E47B3"/>
    <w:rPr>
      <w:i/>
      <w:iCs/>
      <w:color w:val="404040" w:themeColor="text1" w:themeTint="BF"/>
    </w:rPr>
  </w:style>
  <w:style w:type="character" w:styleId="SubtleReference">
    <w:name w:val="Subtle Reference"/>
    <w:basedOn w:val="DefaultParagraphFont"/>
    <w:uiPriority w:val="31"/>
    <w:qFormat/>
    <w:rsid w:val="003E47B3"/>
    <w:rPr>
      <w:smallCaps/>
      <w:color w:val="5A5A5A" w:themeColor="text1" w:themeTint="A5"/>
    </w:rPr>
  </w:style>
  <w:style w:type="character" w:styleId="BookTitle">
    <w:name w:val="Book Title"/>
    <w:basedOn w:val="DefaultParagraphFont"/>
    <w:uiPriority w:val="33"/>
    <w:qFormat/>
    <w:rsid w:val="003E47B3"/>
    <w:rPr>
      <w:b/>
      <w:bCs/>
      <w:i/>
      <w:iCs/>
      <w:spacing w:val="5"/>
    </w:rPr>
  </w:style>
  <w:style w:type="paragraph" w:styleId="TOCHeading">
    <w:name w:val="TOC Heading"/>
    <w:basedOn w:val="Heading1"/>
    <w:next w:val="Normal"/>
    <w:uiPriority w:val="39"/>
    <w:semiHidden/>
    <w:unhideWhenUsed/>
    <w:qFormat/>
    <w:rsid w:val="003E47B3"/>
    <w:pPr>
      <w:numPr>
        <w:numId w:val="0"/>
      </w:numPr>
      <w:outlineLvl w:val="9"/>
    </w:pPr>
    <w:rPr>
      <w:rFonts w:asciiTheme="majorHAnsi"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DCDE6EF8E4A3385D5907A1849F0C0"/>
        <w:category>
          <w:name w:val="General"/>
          <w:gallery w:val="placeholder"/>
        </w:category>
        <w:types>
          <w:type w:val="bbPlcHdr"/>
        </w:types>
        <w:behaviors>
          <w:behavior w:val="content"/>
        </w:behaviors>
        <w:guid w:val="{FCDE367E-28A7-46B3-B8AA-7A0AD27F3100}"/>
      </w:docPartPr>
      <w:docPartBody>
        <w:p w:rsidR="00C34D30" w:rsidRDefault="00511E90" w:rsidP="00511E90">
          <w:pPr>
            <w:pStyle w:val="9A2DCDE6EF8E4A3385D5907A1849F0C0"/>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90"/>
    <w:rsid w:val="001D05B0"/>
    <w:rsid w:val="003F6279"/>
    <w:rsid w:val="00511E90"/>
    <w:rsid w:val="007503A0"/>
    <w:rsid w:val="00753C0A"/>
    <w:rsid w:val="00816F0D"/>
    <w:rsid w:val="00BE0D26"/>
    <w:rsid w:val="00C34D30"/>
    <w:rsid w:val="00E17DAC"/>
    <w:rsid w:val="00EB2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2DCDE6EF8E4A3385D5907A1849F0C0">
    <w:name w:val="9A2DCDE6EF8E4A3385D5907A1849F0C0"/>
    <w:rsid w:val="00511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08.062025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14AFCF-3D39-47BC-8420-AA2C28F6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3536</Words>
  <Characters>20160</Characters>
  <Application>Microsoft Office Word</Application>
  <DocSecurity>0</DocSecurity>
  <Lines>168</Lines>
  <Paragraphs>47</Paragraphs>
  <ScaleCrop>false</ScaleCrop>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&amp; Rules of the Hunnypot 100 Main Event v.6</dc:title>
  <dc:subject/>
  <dc:creator>Peter Jull</dc:creator>
  <cp:keywords/>
  <dc:description/>
  <cp:lastModifiedBy>Peter Jull</cp:lastModifiedBy>
  <cp:revision>2</cp:revision>
  <cp:lastPrinted>2025-09-18T09:26:00Z</cp:lastPrinted>
  <dcterms:created xsi:type="dcterms:W3CDTF">2025-09-28T20:45:00Z</dcterms:created>
  <dcterms:modified xsi:type="dcterms:W3CDTF">2025-09-28T20:45:00Z</dcterms:modified>
</cp:coreProperties>
</file>