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8D7C3A" w:rsidRDefault="008F0D2E" w14:paraId="3E81074B" w14:textId="77777777">
      <w:pPr>
        <w:spacing w:before="300" w:after="300"/>
        <w:jc w:val="center"/>
      </w:pPr>
      <w:r>
        <w:rPr>
          <w:noProof/>
        </w:rPr>
        <w:drawing>
          <wp:inline distT="0" distB="0" distL="0" distR="0" wp14:anchorId="3E8107E1" wp14:editId="3E8107E2">
            <wp:extent cx="2476500" cy="800100"/>
            <wp:effectExtent l="0" t="0" r="0" b="0"/>
            <wp:docPr id="1" name="LDWA logo" descr="LDWA logo" title="L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476500" cy="800100"/>
                    </a:xfrm>
                    <a:prstGeom prst="rect">
                      <a:avLst/>
                    </a:prstGeom>
                  </pic:spPr>
                </pic:pic>
              </a:graphicData>
            </a:graphic>
          </wp:inline>
        </w:drawing>
      </w:r>
    </w:p>
    <w:p w:rsidR="008D7C3A" w:rsidRDefault="008F0D2E" w14:paraId="3E81074C" w14:textId="77777777">
      <w:pPr>
        <w:spacing w:before="120" w:after="120"/>
        <w:jc w:val="center"/>
      </w:pPr>
      <w:r>
        <w:rPr>
          <w:b/>
          <w:bCs/>
          <w:color w:val="1F4E79"/>
          <w:sz w:val="48"/>
          <w:szCs w:val="48"/>
        </w:rPr>
        <w:t>Local Group Social Walks Policy</w:t>
      </w:r>
    </w:p>
    <w:p w:rsidR="008D7C3A" w:rsidP="1D1CA58C" w:rsidRDefault="008F0D2E" w14:paraId="3E81074D" w14:textId="12DAD1F7">
      <w:pPr>
        <w:spacing w:before="60" w:after="60"/>
        <w:jc w:val="center"/>
        <w:rPr>
          <w:color w:val="2E75B6"/>
          <w:sz w:val="28"/>
          <w:szCs w:val="28"/>
        </w:rPr>
      </w:pPr>
      <w:r w:rsidRPr="1D1CA58C" w:rsidR="530419A9">
        <w:rPr>
          <w:color w:val="2E75B6"/>
          <w:sz w:val="28"/>
          <w:szCs w:val="28"/>
        </w:rPr>
        <w:t xml:space="preserve">Version </w:t>
      </w:r>
      <w:r w:rsidRPr="1D1CA58C" w:rsidR="530419A9">
        <w:rPr>
          <w:color w:val="2E75B6"/>
          <w:sz w:val="28"/>
          <w:szCs w:val="28"/>
        </w:rPr>
        <w:t>2  |</w:t>
      </w:r>
      <w:r w:rsidRPr="1D1CA58C" w:rsidR="530419A9">
        <w:rPr>
          <w:color w:val="2E75B6"/>
          <w:sz w:val="28"/>
          <w:szCs w:val="28"/>
        </w:rPr>
        <w:t xml:space="preserve">  July </w:t>
      </w:r>
      <w:r w:rsidRPr="1D1CA58C" w:rsidR="530419A9">
        <w:rPr>
          <w:color w:val="2E75B6"/>
          <w:sz w:val="28"/>
          <w:szCs w:val="28"/>
        </w:rPr>
        <w:t xml:space="preserve">2026  </w:t>
      </w:r>
    </w:p>
    <w:p w:rsidR="008D7C3A" w:rsidRDefault="008F0D2E" w14:paraId="3E81074E" w14:textId="77777777">
      <w:pPr>
        <w:spacing w:before="60" w:after="400"/>
        <w:jc w:val="center"/>
      </w:pPr>
      <w:r>
        <w:rPr>
          <w:color w:val="888888"/>
        </w:rPr>
        <w:t>National Executive Committee  |  Long Distance Walkers Association</w:t>
      </w:r>
    </w:p>
    <w:p w:rsidR="008D7C3A" w:rsidRDefault="008D7C3A" w14:paraId="3E81074F" w14:textId="77777777">
      <w:pPr>
        <w:pBdr>
          <w:bottom w:val="single" w:color="2E75B6" w:sz="6" w:space="4"/>
        </w:pBdr>
        <w:spacing w:after="120"/>
        <w:jc w:val="center"/>
      </w:pP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400"/>
        <w:gridCol w:w="6626"/>
      </w:tblGrid>
      <w:tr w:rsidR="008D7C3A" w:rsidTr="3D92C3DD" w14:paraId="3E810751" w14:textId="77777777">
        <w:tc>
          <w:tcPr>
            <w:tcW w:w="9026" w:type="dxa"/>
            <w:gridSpan w:val="2"/>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8D7C3A" w:rsidRDefault="008F0D2E" w14:paraId="3E810750" w14:textId="77777777">
            <w:r>
              <w:rPr>
                <w:b/>
                <w:bCs/>
                <w:color w:val="FFFFFF"/>
              </w:rPr>
              <w:t>Document Information</w:t>
            </w:r>
          </w:p>
        </w:tc>
      </w:tr>
      <w:tr w:rsidR="008D7C3A" w:rsidTr="3D92C3DD" w14:paraId="3E810754"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52" w14:textId="77777777">
            <w:r>
              <w:rPr>
                <w:b/>
                <w:bCs/>
                <w:color w:val="1F4E79"/>
                <w:sz w:val="20"/>
                <w:szCs w:val="20"/>
              </w:rPr>
              <w:t>Policy Title</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53" w14:textId="77777777">
            <w:r>
              <w:rPr>
                <w:sz w:val="20"/>
                <w:szCs w:val="20"/>
              </w:rPr>
              <w:t>Local Group Social Walks Policy</w:t>
            </w:r>
          </w:p>
        </w:tc>
      </w:tr>
      <w:tr w:rsidR="008D7C3A" w:rsidTr="3D92C3DD" w14:paraId="3E810757"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55" w14:textId="77777777">
            <w:r>
              <w:rPr>
                <w:b/>
                <w:bCs/>
                <w:color w:val="1F4E79"/>
                <w:sz w:val="20"/>
                <w:szCs w:val="20"/>
              </w:rPr>
              <w:t>Version</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56" w14:textId="77777777">
            <w:r>
              <w:rPr>
                <w:sz w:val="20"/>
                <w:szCs w:val="20"/>
              </w:rPr>
              <w:t>V2  |  July 2026</w:t>
            </w:r>
          </w:p>
        </w:tc>
      </w:tr>
      <w:tr w:rsidR="008D7C3A" w:rsidTr="3D92C3DD" w14:paraId="3E81075A"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58" w14:textId="77777777">
            <w:r>
              <w:rPr>
                <w:b/>
                <w:bCs/>
                <w:color w:val="1F4E79"/>
                <w:sz w:val="20"/>
                <w:szCs w:val="20"/>
              </w:rPr>
              <w:t>Status</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P="3D92C3DD" w:rsidRDefault="008F0D2E" w14:paraId="3E810759" w14:textId="790A1BDE">
            <w:pPr>
              <w:pStyle w:val="Normal"/>
              <w:suppressLineNumbers w:val="0"/>
              <w:bidi w:val="0"/>
              <w:spacing w:before="0" w:beforeAutospacing="off" w:after="0" w:afterAutospacing="off" w:line="259" w:lineRule="auto"/>
              <w:ind w:left="0" w:right="0"/>
              <w:jc w:val="left"/>
            </w:pPr>
            <w:r w:rsidRPr="3D92C3DD" w:rsidR="381B97DB">
              <w:rPr>
                <w:sz w:val="20"/>
                <w:szCs w:val="20"/>
              </w:rPr>
              <w:t xml:space="preserve">Approved </w:t>
            </w:r>
          </w:p>
        </w:tc>
      </w:tr>
      <w:tr w:rsidR="008D7C3A" w:rsidTr="3D92C3DD" w14:paraId="3E81075D"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5B" w14:textId="77777777">
            <w:r>
              <w:rPr>
                <w:b/>
                <w:bCs/>
                <w:color w:val="1F4E79"/>
                <w:sz w:val="20"/>
                <w:szCs w:val="20"/>
              </w:rPr>
              <w:t>Policy Owner</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5C" w14:textId="77777777">
            <w:r>
              <w:rPr>
                <w:sz w:val="20"/>
                <w:szCs w:val="20"/>
              </w:rPr>
              <w:t>National Executive Committee (NEC)</w:t>
            </w:r>
          </w:p>
        </w:tc>
      </w:tr>
      <w:tr w:rsidR="008D7C3A" w:rsidTr="3D92C3DD" w14:paraId="3E810760"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5E" w14:textId="77777777">
            <w:r>
              <w:rPr>
                <w:b/>
                <w:bCs/>
                <w:color w:val="1F4E79"/>
                <w:sz w:val="20"/>
                <w:szCs w:val="20"/>
              </w:rPr>
              <w:t>Policy Author</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5F" w14:textId="77777777">
            <w:r>
              <w:rPr>
                <w:sz w:val="20"/>
                <w:szCs w:val="20"/>
              </w:rPr>
              <w:t>Madeleine Watson (V1, March 2025); revised by Helen Strong, General Secretary (V2, July 2026)</w:t>
            </w:r>
          </w:p>
        </w:tc>
      </w:tr>
      <w:tr w:rsidR="008D7C3A" w:rsidTr="3D92C3DD" w14:paraId="3E810763"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61" w14:textId="77777777">
            <w:r>
              <w:rPr>
                <w:b/>
                <w:bCs/>
                <w:color w:val="1F4E79"/>
                <w:sz w:val="20"/>
                <w:szCs w:val="20"/>
              </w:rPr>
              <w:t>Contact</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62" w14:textId="29E36F7A">
            <w:r w:rsidRPr="160DD146">
              <w:rPr>
                <w:sz w:val="20"/>
                <w:szCs w:val="20"/>
              </w:rPr>
              <w:t>General Secretary - secretary@ldwa.org.uk</w:t>
            </w:r>
          </w:p>
        </w:tc>
      </w:tr>
      <w:tr w:rsidR="008D7C3A" w:rsidTr="3D92C3DD" w14:paraId="3E810766"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64" w14:textId="77777777">
            <w:r>
              <w:rPr>
                <w:b/>
                <w:bCs/>
                <w:color w:val="1F4E79"/>
                <w:sz w:val="20"/>
                <w:szCs w:val="20"/>
              </w:rPr>
              <w:t>Approved by NEC</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65" w14:textId="2DBEE00A">
            <w:r w:rsidRPr="3D92C3DD" w:rsidR="325247ED">
              <w:rPr>
                <w:sz w:val="20"/>
                <w:szCs w:val="20"/>
              </w:rPr>
              <w:t>25.07.2026</w:t>
            </w:r>
          </w:p>
        </w:tc>
      </w:tr>
      <w:tr w:rsidR="008D7C3A" w:rsidTr="3D92C3DD" w14:paraId="3E810769"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67" w14:textId="77777777">
            <w:r>
              <w:rPr>
                <w:b/>
                <w:bCs/>
                <w:color w:val="1F4E79"/>
                <w:sz w:val="20"/>
                <w:szCs w:val="20"/>
              </w:rPr>
              <w:t>Next Review Date</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68" w14:textId="77777777">
            <w:r>
              <w:rPr>
                <w:sz w:val="20"/>
                <w:szCs w:val="20"/>
              </w:rPr>
              <w:t>July 2028 (or sooner if legislation or the associated Guidance changes)</w:t>
            </w:r>
          </w:p>
        </w:tc>
      </w:tr>
      <w:tr w:rsidR="008D7C3A" w:rsidTr="3D92C3DD" w14:paraId="3E81076C"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6A" w14:textId="77777777">
            <w:r>
              <w:rPr>
                <w:b/>
                <w:bCs/>
                <w:color w:val="1F4E79"/>
                <w:sz w:val="20"/>
                <w:szCs w:val="20"/>
              </w:rPr>
              <w:t>Published</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6B" w14:textId="77777777">
            <w:r>
              <w:rPr>
                <w:sz w:val="20"/>
                <w:szCs w:val="20"/>
              </w:rPr>
              <w:t>LDWA website / Member Toolkit (available in accessible formats on request)</w:t>
            </w:r>
          </w:p>
        </w:tc>
      </w:tr>
      <w:tr w:rsidR="008D7C3A" w:rsidTr="3D92C3DD" w14:paraId="3E81076F" w14:textId="77777777">
        <w:tc>
          <w:tcPr>
            <w:tcW w:w="2400" w:type="dxa"/>
            <w:tcBorders>
              <w:top w:val="single" w:color="AAAAAA" w:sz="1" w:space="0"/>
              <w:left w:val="single" w:color="AAAAAA" w:sz="1" w:space="0"/>
              <w:bottom w:val="single" w:color="AAAAAA" w:sz="1" w:space="0"/>
              <w:right w:val="single" w:color="AAAAAA" w:sz="1" w:space="0"/>
            </w:tcBorders>
            <w:shd w:val="clear" w:color="auto" w:fill="D6E4F0"/>
            <w:tcMar>
              <w:top w:w="80" w:type="dxa"/>
              <w:left w:w="120" w:type="dxa"/>
              <w:bottom w:w="80" w:type="dxa"/>
              <w:right w:w="120" w:type="dxa"/>
            </w:tcMar>
          </w:tcPr>
          <w:p w:rsidR="008D7C3A" w:rsidRDefault="008F0D2E" w14:paraId="3E81076D" w14:textId="77777777">
            <w:r>
              <w:rPr>
                <w:b/>
                <w:bCs/>
                <w:color w:val="1F4E79"/>
                <w:sz w:val="20"/>
                <w:szCs w:val="20"/>
              </w:rPr>
              <w:t>Related Documents</w:t>
            </w:r>
          </w:p>
        </w:tc>
        <w:tc>
          <w:tcPr>
            <w:tcW w:w="66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6E" w14:textId="77777777">
            <w:r>
              <w:rPr>
                <w:sz w:val="20"/>
                <w:szCs w:val="20"/>
              </w:rPr>
              <w:t>See Section 8</w:t>
            </w:r>
          </w:p>
        </w:tc>
      </w:tr>
    </w:tbl>
    <w:p w:rsidR="008D7C3A" w:rsidRDefault="008F0D2E" w14:paraId="3E810770" w14:textId="77777777">
      <w:pPr>
        <w:spacing w:before="200" w:after="60"/>
      </w:pPr>
      <w:r>
        <w:rPr>
          <w:b/>
          <w:bCs/>
          <w:color w:val="2E75B6"/>
          <w:sz w:val="26"/>
          <w:szCs w:val="26"/>
        </w:rPr>
        <w:t>Version History</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800"/>
        <w:gridCol w:w="2200"/>
        <w:gridCol w:w="5026"/>
      </w:tblGrid>
      <w:tr w:rsidR="008D7C3A" w:rsidTr="544CE603" w14:paraId="3E810774" w14:textId="77777777">
        <w:tc>
          <w:tcPr>
            <w:tcW w:w="1800"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8D7C3A" w:rsidRDefault="008F0D2E" w14:paraId="3E810771" w14:textId="77777777">
            <w:r>
              <w:rPr>
                <w:b/>
                <w:bCs/>
                <w:color w:val="FFFFFF"/>
                <w:sz w:val="20"/>
                <w:szCs w:val="20"/>
              </w:rPr>
              <w:t>Version / Date</w:t>
            </w:r>
          </w:p>
        </w:tc>
        <w:tc>
          <w:tcPr>
            <w:tcW w:w="2200"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8D7C3A" w:rsidRDefault="008F0D2E" w14:paraId="3E810772" w14:textId="77777777">
            <w:r>
              <w:rPr>
                <w:b/>
                <w:bCs/>
                <w:color w:val="FFFFFF"/>
                <w:sz w:val="20"/>
                <w:szCs w:val="20"/>
              </w:rPr>
              <w:t>Author</w:t>
            </w:r>
          </w:p>
        </w:tc>
        <w:tc>
          <w:tcPr>
            <w:tcW w:w="5026" w:type="dxa"/>
            <w:tcBorders>
              <w:top w:val="single" w:color="AAAAAA" w:sz="1" w:space="0"/>
              <w:left w:val="single" w:color="AAAAAA" w:sz="1" w:space="0"/>
              <w:bottom w:val="single" w:color="AAAAAA" w:sz="1" w:space="0"/>
              <w:right w:val="single" w:color="AAAAAA" w:sz="1" w:space="0"/>
            </w:tcBorders>
            <w:shd w:val="clear" w:color="auto" w:fill="1F4E79"/>
            <w:tcMar>
              <w:top w:w="80" w:type="dxa"/>
              <w:left w:w="120" w:type="dxa"/>
              <w:bottom w:w="80" w:type="dxa"/>
              <w:right w:w="120" w:type="dxa"/>
            </w:tcMar>
          </w:tcPr>
          <w:p w:rsidR="008D7C3A" w:rsidRDefault="008F0D2E" w14:paraId="3E810773" w14:textId="77777777">
            <w:r>
              <w:rPr>
                <w:b/>
                <w:bCs/>
                <w:color w:val="FFFFFF"/>
                <w:sz w:val="20"/>
                <w:szCs w:val="20"/>
              </w:rPr>
              <w:t>Notes</w:t>
            </w:r>
          </w:p>
        </w:tc>
      </w:tr>
      <w:tr w:rsidR="008D7C3A" w:rsidTr="544CE603" w14:paraId="3E810778" w14:textId="77777777">
        <w:tc>
          <w:tcPr>
            <w:tcW w:w="1800"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75" w14:textId="77777777">
            <w:r>
              <w:rPr>
                <w:sz w:val="20"/>
                <w:szCs w:val="20"/>
              </w:rPr>
              <w:t>V1  |  March 2025</w:t>
            </w:r>
          </w:p>
        </w:tc>
        <w:tc>
          <w:tcPr>
            <w:tcW w:w="2200"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76" w14:textId="77777777">
            <w:r>
              <w:rPr>
                <w:sz w:val="20"/>
                <w:szCs w:val="20"/>
              </w:rPr>
              <w:t>Madeleine Watson</w:t>
            </w:r>
          </w:p>
        </w:tc>
        <w:tc>
          <w:tcPr>
            <w:tcW w:w="50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77" w14:textId="77777777">
            <w:r>
              <w:rPr>
                <w:sz w:val="20"/>
                <w:szCs w:val="20"/>
              </w:rPr>
              <w:t>Draft following review of social walks. Approved by NEC on 27/04/2025.</w:t>
            </w:r>
          </w:p>
        </w:tc>
      </w:tr>
      <w:tr w:rsidR="008D7C3A" w:rsidTr="544CE603" w14:paraId="3E81077C" w14:textId="77777777">
        <w:tc>
          <w:tcPr>
            <w:tcW w:w="1800"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79" w14:textId="77777777">
            <w:r>
              <w:rPr>
                <w:sz w:val="20"/>
                <w:szCs w:val="20"/>
              </w:rPr>
              <w:t>V2  |  July 2026</w:t>
            </w:r>
          </w:p>
        </w:tc>
        <w:tc>
          <w:tcPr>
            <w:tcW w:w="2200"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008F0D2E" w14:paraId="3E81077A" w14:textId="77777777">
            <w:r>
              <w:rPr>
                <w:sz w:val="20"/>
                <w:szCs w:val="20"/>
              </w:rPr>
              <w:t>Helen Strong, General Secretary</w:t>
            </w:r>
          </w:p>
        </w:tc>
        <w:tc>
          <w:tcPr>
            <w:tcW w:w="5026" w:type="dxa"/>
            <w:tcBorders>
              <w:top w:val="single" w:color="AAAAAA" w:sz="1" w:space="0"/>
              <w:left w:val="single" w:color="AAAAAA" w:sz="1" w:space="0"/>
              <w:bottom w:val="single" w:color="AAAAAA" w:sz="1" w:space="0"/>
              <w:right w:val="single" w:color="AAAAAA" w:sz="1" w:space="0"/>
            </w:tcBorders>
            <w:shd w:val="clear" w:color="auto" w:fill="FFFFFF" w:themeFill="background1"/>
            <w:tcMar>
              <w:top w:w="80" w:type="dxa"/>
              <w:left w:w="120" w:type="dxa"/>
              <w:bottom w:w="80" w:type="dxa"/>
              <w:right w:w="120" w:type="dxa"/>
            </w:tcMar>
          </w:tcPr>
          <w:p w:rsidR="008D7C3A" w:rsidRDefault="57E8F5CB" w14:paraId="3E81077B" w14:textId="673603B3">
            <w:r w:rsidRPr="544CE603">
              <w:rPr>
                <w:sz w:val="20"/>
                <w:szCs w:val="20"/>
              </w:rPr>
              <w:t>Revised following the July 2026 policy review and aligned with the Local Groups Social Walks Guidance V1 (July 2026). Added Must / Should / Could definitions; adopted the Social Walk Planning Checklist and Social Walk Register (</w:t>
            </w:r>
            <w:r w:rsidRPr="544CE603" w:rsidR="73D96563">
              <w:rPr>
                <w:sz w:val="20"/>
                <w:szCs w:val="20"/>
              </w:rPr>
              <w:t>one</w:t>
            </w:r>
            <w:r w:rsidRPr="544CE603">
              <w:rPr>
                <w:sz w:val="20"/>
                <w:szCs w:val="20"/>
              </w:rPr>
              <w:t>-year retention; ICE treated as sensitive data); added dogs, young people, guest, insurance, data protection, conduct / EDI, roles, legal framework and related-documents provisions; assigned policy owner and next review date.</w:t>
            </w:r>
          </w:p>
        </w:tc>
      </w:tr>
    </w:tbl>
    <w:p w:rsidR="008D7C3A" w:rsidRDefault="008F0D2E" w14:paraId="3E81077D" w14:textId="77777777">
      <w:r>
        <w:br w:type="page"/>
      </w:r>
    </w:p>
    <w:p w:rsidR="008D7C3A" w:rsidRDefault="008F0D2E" w14:paraId="3E81077E" w14:textId="77777777">
      <w:pPr>
        <w:pStyle w:val="Heading1"/>
        <w:shd w:val="clear" w:color="auto" w:fill="1F4E79"/>
        <w:ind w:left="120" w:right="120"/>
      </w:pPr>
      <w:r>
        <w:t xml:space="preserve">  1. Purpose and Scope</w:t>
      </w:r>
    </w:p>
    <w:p w:rsidR="008D7C3A" w:rsidRDefault="008F0D2E" w14:paraId="3E81077F" w14:textId="77777777">
      <w:pPr>
        <w:spacing w:before="40" w:after="40"/>
        <w:ind w:left="360" w:hanging="360"/>
      </w:pPr>
      <w:r>
        <w:rPr>
          <w:b/>
          <w:bCs/>
          <w:color w:val="1F4E79"/>
        </w:rPr>
        <w:t>1.1</w:t>
      </w:r>
      <w:r>
        <w:rPr>
          <w:b/>
          <w:bCs/>
          <w:color w:val="1F4E79"/>
        </w:rPr>
        <w:tab/>
      </w:r>
      <w:r>
        <w:t>The purpose of this policy is to set out the principles that govern Local Group social walks across the Long Distance Walkers Association (LDWA), so that walks are enjoyable, worthwhile, inclusive and safe.</w:t>
      </w:r>
    </w:p>
    <w:p w:rsidR="008D7C3A" w:rsidRDefault="008F0D2E" w14:paraId="3E810780" w14:textId="77777777">
      <w:pPr>
        <w:spacing w:before="40" w:after="40"/>
        <w:ind w:left="360" w:hanging="360"/>
      </w:pPr>
      <w:r>
        <w:rPr>
          <w:b/>
          <w:bCs/>
          <w:color w:val="1F4E79"/>
        </w:rPr>
        <w:t>1.2</w:t>
      </w:r>
      <w:r>
        <w:rPr>
          <w:b/>
          <w:bCs/>
          <w:color w:val="1F4E79"/>
        </w:rPr>
        <w:tab/>
      </w:r>
      <w:r>
        <w:t>This policy applies to all social walks organised by LDWA Local Groups, including weekday and weekend walks, trips away and joint walks with other groups. It applies to Local Group Committees, Walk Secretaries / Coordinators, Walk Leaders, members and non-member guests.</w:t>
      </w:r>
    </w:p>
    <w:p w:rsidR="008D7C3A" w:rsidRDefault="008F0D2E" w14:paraId="3E810781" w14:textId="77777777">
      <w:pPr>
        <w:spacing w:before="40" w:after="40"/>
        <w:ind w:left="360" w:hanging="360"/>
      </w:pPr>
      <w:r>
        <w:rPr>
          <w:b/>
          <w:bCs/>
          <w:color w:val="1F4E79"/>
        </w:rPr>
        <w:t>1.3</w:t>
      </w:r>
      <w:r>
        <w:rPr>
          <w:b/>
          <w:bCs/>
          <w:color w:val="1F4E79"/>
        </w:rPr>
        <w:tab/>
      </w:r>
      <w:r>
        <w:t>This policy sets out what must, should and could happen. The operational detail sits in the Local Groups Social Walks Guidance V1 (July 2026) and its associated forms, which should be read alongside this policy.</w:t>
      </w:r>
    </w:p>
    <w:p w:rsidR="008D7C3A" w:rsidRDefault="008F0D2E" w14:paraId="3E810782" w14:textId="11EAAE11">
      <w:pPr>
        <w:spacing w:before="40" w:after="40"/>
        <w:ind w:left="360" w:hanging="360"/>
      </w:pPr>
      <w:r w:rsidRPr="5AC28822" w:rsidR="5A2424FD">
        <w:rPr>
          <w:b w:val="1"/>
          <w:bCs w:val="1"/>
          <w:color w:val="1F4E79"/>
        </w:rPr>
        <w:t>1.4</w:t>
      </w:r>
      <w:r>
        <w:tab/>
      </w:r>
      <w:r w:rsidR="5A2424FD">
        <w:rPr/>
        <w:t xml:space="preserve">The LDWA is recognised as </w:t>
      </w:r>
      <w:r w:rsidR="5F1667B0">
        <w:rPr/>
        <w:t>a</w:t>
      </w:r>
      <w:r w:rsidR="5A2424FD">
        <w:rPr/>
        <w:t xml:space="preserve"> national governing body for rambling by Sport England, Sport </w:t>
      </w:r>
      <w:r w:rsidR="5A2424FD">
        <w:rPr/>
        <w:t>Scotland</w:t>
      </w:r>
      <w:r w:rsidR="5A2424FD">
        <w:rPr/>
        <w:t xml:space="preserve"> and Sport Wales. The National Executive Committee (NEC) is the governing body of the Association and owns this policy.</w:t>
      </w:r>
    </w:p>
    <w:p w:rsidR="008D7C3A" w:rsidRDefault="008F0D2E" w14:paraId="3E810783" w14:textId="77777777">
      <w:pPr>
        <w:pStyle w:val="Heading1"/>
        <w:shd w:val="clear" w:color="auto" w:fill="1F4E79"/>
        <w:ind w:left="120" w:right="120"/>
      </w:pPr>
      <w:r>
        <w:t xml:space="preserve">  2. Definitions and Use of Language</w:t>
      </w:r>
    </w:p>
    <w:p w:rsidR="008D7C3A" w:rsidRDefault="008F0D2E" w14:paraId="3E810784" w14:textId="77777777">
      <w:pPr>
        <w:spacing w:before="80" w:after="80"/>
      </w:pPr>
      <w:r>
        <w:t>The following terms, consistent with the Social Walks Guidance, are used throughout:</w:t>
      </w:r>
    </w:p>
    <w:p w:rsidR="008D7C3A" w:rsidRDefault="008F0D2E" w14:paraId="3E810785" w14:textId="77777777">
      <w:pPr>
        <w:pStyle w:val="ListParagraph"/>
        <w:numPr>
          <w:ilvl w:val="0"/>
          <w:numId w:val="2"/>
        </w:numPr>
        <w:spacing w:before="40" w:after="40"/>
      </w:pPr>
      <w:r>
        <w:t>Must - actions that are LDWA policy or legal requirements.</w:t>
      </w:r>
    </w:p>
    <w:p w:rsidR="008D7C3A" w:rsidRDefault="008F0D2E" w14:paraId="3E810786" w14:textId="77777777">
      <w:pPr>
        <w:pStyle w:val="ListParagraph"/>
        <w:numPr>
          <w:ilvl w:val="0"/>
          <w:numId w:val="2"/>
        </w:numPr>
        <w:spacing w:before="40" w:after="40"/>
      </w:pPr>
      <w:r>
        <w:t>Should / Strongly Recommended - actions regarded as best practice, where relevant.</w:t>
      </w:r>
    </w:p>
    <w:p w:rsidR="008D7C3A" w:rsidRDefault="008F0D2E" w14:paraId="3E810787" w14:textId="77777777">
      <w:pPr>
        <w:pStyle w:val="ListParagraph"/>
        <w:numPr>
          <w:ilvl w:val="0"/>
          <w:numId w:val="2"/>
        </w:numPr>
        <w:spacing w:before="40" w:after="40"/>
      </w:pPr>
      <w:r>
        <w:t>Could - actions that are optional.</w:t>
      </w:r>
    </w:p>
    <w:p w:rsidR="008D7C3A" w:rsidRDefault="008F0D2E" w14:paraId="3E810788" w14:textId="77777777">
      <w:pPr>
        <w:pStyle w:val="ListParagraph"/>
        <w:numPr>
          <w:ilvl w:val="0"/>
          <w:numId w:val="2"/>
        </w:numPr>
        <w:spacing w:before="40" w:after="40"/>
      </w:pPr>
      <w:r>
        <w:t>Social walk - a walk organised by an LDWA Local Group and listed on the Group's website (see 3.2).</w:t>
      </w:r>
    </w:p>
    <w:p w:rsidR="008D7C3A" w:rsidRDefault="008F0D2E" w14:paraId="3E810789" w14:textId="77777777">
      <w:pPr>
        <w:pStyle w:val="ListParagraph"/>
        <w:numPr>
          <w:ilvl w:val="0"/>
          <w:numId w:val="2"/>
        </w:numPr>
        <w:spacing w:before="40" w:after="40"/>
      </w:pPr>
      <w:r>
        <w:t>Social Walk Register - the attendance record completed for every social walk (see 3.4).</w:t>
      </w:r>
    </w:p>
    <w:p w:rsidR="008D7C3A" w:rsidRDefault="008F0D2E" w14:paraId="3E81078A" w14:textId="77777777">
      <w:pPr>
        <w:pStyle w:val="ListParagraph"/>
        <w:numPr>
          <w:ilvl w:val="0"/>
          <w:numId w:val="2"/>
        </w:numPr>
        <w:spacing w:before="40" w:after="40"/>
      </w:pPr>
      <w:r>
        <w:t>Social Walk Planning Checklist - the LDWA checklist used by Leaders when planning a walk (see 3.3).</w:t>
      </w:r>
    </w:p>
    <w:p w:rsidR="008D7C3A" w:rsidRDefault="008F0D2E" w14:paraId="3E81078B" w14:textId="77777777">
      <w:pPr>
        <w:pStyle w:val="Heading1"/>
        <w:shd w:val="clear" w:color="auto" w:fill="1F4E79"/>
        <w:ind w:left="120" w:right="120"/>
      </w:pPr>
      <w:r>
        <w:t xml:space="preserve">  3. Policy Statement</w:t>
      </w:r>
    </w:p>
    <w:p w:rsidR="008D7C3A" w:rsidRDefault="008F0D2E" w14:paraId="3E81078C" w14:textId="77777777">
      <w:pPr>
        <w:spacing w:before="80" w:after="80"/>
      </w:pPr>
      <w:r>
        <w:t>The LDWA, through its Local Groups, offers an extensive programme of member-led social walks. The Association depends on members volunteering to lead walks, and it is part of the LDWA's ethos that any member may take part in any advertised social walk. The following principles apply to all social walks.</w:t>
      </w:r>
    </w:p>
    <w:p w:rsidR="008D7C3A" w:rsidRDefault="008F0D2E" w14:paraId="3E81078D" w14:textId="77777777">
      <w:pPr>
        <w:pStyle w:val="Heading2"/>
      </w:pPr>
      <w:r>
        <w:t>3.1  Inclusive participation</w:t>
      </w:r>
    </w:p>
    <w:p w:rsidR="008D7C3A" w:rsidRDefault="008F0D2E" w14:paraId="3E81078E" w14:textId="77777777">
      <w:pPr>
        <w:spacing w:before="40" w:after="40"/>
        <w:ind w:left="360" w:hanging="360"/>
      </w:pPr>
      <w:r>
        <w:rPr>
          <w:b/>
          <w:bCs/>
          <w:color w:val="1F4E79"/>
        </w:rPr>
        <w:t>3.1.1</w:t>
      </w:r>
      <w:r>
        <w:rPr>
          <w:b/>
          <w:bCs/>
          <w:color w:val="1F4E79"/>
        </w:rPr>
        <w:tab/>
      </w:r>
      <w:r>
        <w:t>Any LDWA member may participate in any advertised social walk.</w:t>
      </w:r>
    </w:p>
    <w:p w:rsidR="008D7C3A" w:rsidRDefault="008F0D2E" w14:paraId="3E81078F" w14:textId="77777777">
      <w:pPr>
        <w:spacing w:before="40" w:after="40"/>
        <w:ind w:left="360" w:hanging="360"/>
      </w:pPr>
      <w:r>
        <w:rPr>
          <w:b/>
          <w:bCs/>
          <w:color w:val="1F4E79"/>
        </w:rPr>
        <w:t>3.1.2</w:t>
      </w:r>
      <w:r>
        <w:rPr>
          <w:b/>
          <w:bCs/>
          <w:color w:val="1F4E79"/>
        </w:rPr>
        <w:tab/>
      </w:r>
      <w:r>
        <w:t>Social walks should be conducted at a sociable pace that enables participants to talk and get to know one another.</w:t>
      </w:r>
    </w:p>
    <w:p w:rsidR="008D7C3A" w:rsidRDefault="008F0D2E" w14:paraId="3E810790" w14:textId="77777777">
      <w:pPr>
        <w:spacing w:before="40" w:after="40"/>
        <w:ind w:left="360" w:hanging="360"/>
      </w:pPr>
      <w:r w:rsidRPr="3D92C3DD" w:rsidR="262EAB49">
        <w:rPr>
          <w:b w:val="1"/>
          <w:bCs w:val="1"/>
          <w:color w:val="1F4E79"/>
        </w:rPr>
        <w:t>3.1.3</w:t>
      </w:r>
      <w:r>
        <w:tab/>
      </w:r>
      <w:r w:rsidR="262EAB49">
        <w:rPr/>
        <w:t>To support informed participation, the advertised details of a walk should include enough information - such as distance, terrain, pace and any particularly demanding sections - to allow walkers to judge whether the walk is suitable for them.</w:t>
      </w:r>
    </w:p>
    <w:p w:rsidR="3D92C3DD" w:rsidP="3D92C3DD" w:rsidRDefault="3D92C3DD" w14:paraId="3239C9B8" w14:textId="3BD600B7">
      <w:pPr>
        <w:spacing w:before="40" w:after="40"/>
        <w:ind w:left="360" w:hanging="360"/>
      </w:pPr>
    </w:p>
    <w:p w:rsidR="3D92C3DD" w:rsidP="3D92C3DD" w:rsidRDefault="3D92C3DD" w14:paraId="04B4BF91" w14:textId="061F9600">
      <w:pPr>
        <w:spacing w:before="40" w:after="40"/>
        <w:ind w:left="360" w:hanging="360"/>
      </w:pPr>
    </w:p>
    <w:p w:rsidR="008D7C3A" w:rsidRDefault="008F0D2E" w14:paraId="3E810791" w14:textId="77777777">
      <w:pPr>
        <w:pStyle w:val="Heading2"/>
      </w:pPr>
      <w:r>
        <w:t>3.2  What constitutes an LDWA social walk</w:t>
      </w:r>
    </w:p>
    <w:p w:rsidR="008D7C3A" w:rsidRDefault="008F0D2E" w14:paraId="3E810792" w14:textId="77777777">
      <w:pPr>
        <w:spacing w:before="40" w:after="40"/>
        <w:ind w:left="360" w:hanging="360"/>
      </w:pPr>
      <w:r>
        <w:rPr>
          <w:b/>
          <w:bCs/>
          <w:color w:val="1F4E79"/>
        </w:rPr>
        <w:t>3.2.1</w:t>
      </w:r>
      <w:r>
        <w:rPr>
          <w:b/>
          <w:bCs/>
          <w:color w:val="1F4E79"/>
        </w:rPr>
        <w:tab/>
      </w:r>
      <w:r>
        <w:t>A Local Group social walk must be listed on the Group's website in order to be classed as an LDWA walk.</w:t>
      </w:r>
    </w:p>
    <w:p w:rsidR="008D7C3A" w:rsidRDefault="008F0D2E" w14:paraId="3E810793" w14:textId="77777777">
      <w:pPr>
        <w:spacing w:before="40" w:after="40"/>
        <w:ind w:left="360" w:hanging="360"/>
      </w:pPr>
      <w:r>
        <w:rPr>
          <w:b/>
          <w:bCs/>
          <w:color w:val="1F4E79"/>
        </w:rPr>
        <w:t>3.2.2</w:t>
      </w:r>
      <w:r>
        <w:rPr>
          <w:b/>
          <w:bCs/>
          <w:color w:val="1F4E79"/>
        </w:rPr>
        <w:tab/>
      </w:r>
      <w:r>
        <w:t>Listing the walk is a condition of LDWA insurance cover; walks that are not listed are not covered (see 3.9).</w:t>
      </w:r>
    </w:p>
    <w:p w:rsidR="008D7C3A" w:rsidRDefault="008F0D2E" w14:paraId="3E810794" w14:textId="77777777">
      <w:pPr>
        <w:pStyle w:val="Heading2"/>
      </w:pPr>
      <w:r>
        <w:t>3.3  Route planning, recce and the Planning Checklist</w:t>
      </w:r>
    </w:p>
    <w:p w:rsidR="008D7C3A" w:rsidRDefault="008F0D2E" w14:paraId="3E810795" w14:textId="77777777">
      <w:pPr>
        <w:spacing w:before="40" w:after="40"/>
        <w:ind w:left="360" w:hanging="360"/>
      </w:pPr>
      <w:r>
        <w:rPr>
          <w:b/>
          <w:bCs/>
          <w:color w:val="1F4E79"/>
        </w:rPr>
        <w:t>3.3.1</w:t>
      </w:r>
      <w:r>
        <w:rPr>
          <w:b/>
          <w:bCs/>
          <w:color w:val="1F4E79"/>
        </w:rPr>
        <w:tab/>
      </w:r>
      <w:r>
        <w:t>Walk Leaders are strongly recommended to check (recce) the proposed route in advance, identify any potential safety issues, and adjust the route as necessary.</w:t>
      </w:r>
    </w:p>
    <w:p w:rsidR="008D7C3A" w:rsidRDefault="008F0D2E" w14:paraId="3E810796" w14:textId="77777777">
      <w:pPr>
        <w:spacing w:before="40" w:after="40"/>
        <w:ind w:left="360" w:hanging="360"/>
      </w:pPr>
      <w:r>
        <w:rPr>
          <w:b/>
          <w:bCs/>
          <w:color w:val="1F4E79"/>
        </w:rPr>
        <w:t>3.3.2</w:t>
      </w:r>
      <w:r>
        <w:rPr>
          <w:b/>
          <w:bCs/>
          <w:color w:val="1F4E79"/>
        </w:rPr>
        <w:tab/>
      </w:r>
      <w:r>
        <w:t>Where it is not possible to recce in advance (for example, walks forming part of a weekend away), the Leader should use maps, guidebooks, local knowledge and online tools to identify safety issues.</w:t>
      </w:r>
    </w:p>
    <w:p w:rsidR="008D7C3A" w:rsidRDefault="008F0D2E" w14:paraId="3E810797" w14:textId="77777777">
      <w:pPr>
        <w:spacing w:before="40" w:after="40"/>
        <w:ind w:left="360" w:hanging="360"/>
      </w:pPr>
      <w:r>
        <w:rPr>
          <w:b/>
          <w:bCs/>
          <w:color w:val="1F4E79"/>
        </w:rPr>
        <w:t>3.3.3</w:t>
      </w:r>
      <w:r>
        <w:rPr>
          <w:b/>
          <w:bCs/>
          <w:color w:val="1F4E79"/>
        </w:rPr>
        <w:tab/>
      </w:r>
      <w:r w:rsidRPr="007F5A26">
        <w:t>Leaders should</w:t>
      </w:r>
      <w:r>
        <w:t xml:space="preserve"> use the LDWA Social Walk Planning Checklist when planning a walk. The Checklist need not be submitted, and completing it does not make a Leader more liable in the event of an accident; keeping it demonstrates that the walk was planned with walker enjoyment and safety in mind and assists the LDWA's insurers in the event of a claim.</w:t>
      </w:r>
    </w:p>
    <w:p w:rsidR="008D7C3A" w:rsidRDefault="008F0D2E" w14:paraId="3E810798" w14:textId="77777777">
      <w:pPr>
        <w:spacing w:before="40" w:after="40"/>
        <w:ind w:left="360" w:hanging="360"/>
      </w:pPr>
      <w:r>
        <w:rPr>
          <w:b/>
          <w:bCs/>
          <w:color w:val="1F4E79"/>
        </w:rPr>
        <w:t>3.3.4</w:t>
      </w:r>
      <w:r>
        <w:rPr>
          <w:b/>
          <w:bCs/>
          <w:color w:val="1F4E79"/>
        </w:rPr>
        <w:tab/>
      </w:r>
      <w:r>
        <w:t>In England and Wales, routes must be on rights of way, permissive paths or access land unless specific permission has been obtained. In Scotland, Leaders and walkers must comply with the Scottish Outdoor Access Code.</w:t>
      </w:r>
    </w:p>
    <w:p w:rsidR="008D7C3A" w:rsidRDefault="008F0D2E" w14:paraId="3E810799" w14:textId="77777777">
      <w:pPr>
        <w:pStyle w:val="Heading2"/>
      </w:pPr>
      <w:r>
        <w:t>3.4  The Social Walk Register and attendance</w:t>
      </w:r>
    </w:p>
    <w:p w:rsidR="008D7C3A" w:rsidP="446459C3" w:rsidRDefault="57E8F5CB" w14:paraId="3E81079A" w14:textId="14E84458">
      <w:pPr>
        <w:pStyle w:val="Normal"/>
        <w:suppressLineNumbers w:val="0"/>
        <w:bidi w:val="0"/>
        <w:spacing w:before="40" w:beforeAutospacing="off" w:after="40" w:afterAutospacing="off" w:line="259" w:lineRule="auto"/>
        <w:ind w:left="360" w:right="0" w:hanging="360"/>
        <w:jc w:val="left"/>
      </w:pPr>
      <w:r w:rsidRPr="2EAAAFD0" w:rsidR="24938B47">
        <w:rPr>
          <w:b w:val="1"/>
          <w:bCs w:val="1"/>
          <w:color w:val="1F4E79"/>
        </w:rPr>
        <w:t>3.4.1</w:t>
      </w:r>
      <w:r>
        <w:tab/>
      </w:r>
      <w:r w:rsidR="24938B47">
        <w:rPr/>
        <w:t>A Social Walk Register</w:t>
      </w:r>
      <w:r w:rsidRPr="2EAAAFD0" w:rsidR="24938B47">
        <w:rPr>
          <w:color w:val="404040" w:themeColor="text1" w:themeTint="BF" w:themeShade="FF"/>
        </w:rPr>
        <w:t xml:space="preserve"> </w:t>
      </w:r>
      <w:r w:rsidRPr="2EAAAFD0" w:rsidR="3CB9A7F9">
        <w:rPr>
          <w:b w:val="0"/>
          <w:bCs w:val="0"/>
          <w:color w:val="404040" w:themeColor="text1" w:themeTint="BF" w:themeShade="FF"/>
          <w:u w:val="none"/>
        </w:rPr>
        <w:t>must</w:t>
      </w:r>
      <w:r w:rsidRPr="2EAAAFD0" w:rsidR="24938B47">
        <w:rPr>
          <w:color w:val="404040" w:themeColor="text1" w:themeTint="BF" w:themeShade="FF"/>
          <w:u w:val="none"/>
        </w:rPr>
        <w:t xml:space="preserve"> </w:t>
      </w:r>
      <w:r w:rsidRPr="2EAAAFD0" w:rsidR="24938B47">
        <w:rPr>
          <w:color w:val="404040" w:themeColor="text1" w:themeTint="BF" w:themeShade="FF"/>
        </w:rPr>
        <w:t>be</w:t>
      </w:r>
      <w:r w:rsidRPr="2EAAAFD0" w:rsidR="24938B47">
        <w:rPr>
          <w:color w:val="404040" w:themeColor="text1" w:themeTint="BF" w:themeShade="FF"/>
        </w:rPr>
        <w:t xml:space="preserve"> compl</w:t>
      </w:r>
      <w:r w:rsidR="24938B47">
        <w:rPr/>
        <w:t xml:space="preserve">eted for every social walk, trip away or group event, before the walk sets off. </w:t>
      </w:r>
      <w:r w:rsidR="3EC75473">
        <w:rPr/>
        <w:t>The c</w:t>
      </w:r>
      <w:r w:rsidR="1C447B53">
        <w:rPr/>
        <w:t>ompleted register</w:t>
      </w:r>
      <w:r w:rsidR="1C447B53">
        <w:rPr/>
        <w:t xml:space="preserve"> </w:t>
      </w:r>
      <w:r w:rsidR="4E3ACCD3">
        <w:rPr/>
        <w:t>is</w:t>
      </w:r>
      <w:r w:rsidR="4E3ACCD3">
        <w:rPr/>
        <w:t xml:space="preserve"> an important part of managing the group and individual safety on the day and </w:t>
      </w:r>
      <w:r w:rsidR="1C447B53">
        <w:rPr/>
        <w:t xml:space="preserve">may be used </w:t>
      </w:r>
      <w:r w:rsidR="1C447B53">
        <w:rPr/>
        <w:t>in the event of</w:t>
      </w:r>
      <w:r w:rsidR="1C447B53">
        <w:rPr/>
        <w:t xml:space="preserve"> an insurance claim.</w:t>
      </w:r>
    </w:p>
    <w:p w:rsidR="008D7C3A" w:rsidRDefault="008F0D2E" w14:paraId="3E81079B" w14:textId="77777777">
      <w:pPr>
        <w:spacing w:before="40" w:after="40"/>
        <w:ind w:left="360" w:hanging="360"/>
      </w:pPr>
      <w:r>
        <w:rPr>
          <w:b/>
          <w:bCs/>
          <w:color w:val="1F4E79"/>
        </w:rPr>
        <w:t>3.4.2</w:t>
      </w:r>
      <w:r>
        <w:rPr>
          <w:b/>
          <w:bCs/>
          <w:color w:val="1F4E79"/>
        </w:rPr>
        <w:tab/>
      </w:r>
      <w:r>
        <w:t>Members must record their name and membership number. Non-members must record their name and contact details.</w:t>
      </w:r>
    </w:p>
    <w:p w:rsidR="008D7C3A" w:rsidRDefault="57E8F5CB" w14:paraId="3E81079C" w14:textId="1D22EC19">
      <w:pPr>
        <w:spacing w:before="40" w:after="40"/>
        <w:ind w:left="360" w:hanging="360"/>
      </w:pPr>
      <w:r w:rsidRPr="544CE603">
        <w:rPr>
          <w:b/>
          <w:bCs/>
          <w:color w:val="1F4E79"/>
        </w:rPr>
        <w:t>3.4.3</w:t>
      </w:r>
      <w:r w:rsidR="008F0D2E">
        <w:tab/>
      </w:r>
      <w:r>
        <w:t xml:space="preserve">All attendees must either state where they keep their </w:t>
      </w:r>
      <w:r w:rsidR="0BD40942">
        <w:t>‘</w:t>
      </w:r>
      <w:r>
        <w:t>In Case of Emergency</w:t>
      </w:r>
      <w:r w:rsidR="28BC7B9A">
        <w:t>’</w:t>
      </w:r>
      <w:r>
        <w:t xml:space="preserve"> (ICE) information - which may include relevant medical details - or provide an emergency contact.</w:t>
      </w:r>
    </w:p>
    <w:p w:rsidR="008D7C3A" w:rsidRDefault="008F0D2E" w14:paraId="3E81079D" w14:textId="77777777">
      <w:pPr>
        <w:spacing w:before="40" w:after="40"/>
        <w:ind w:left="360" w:hanging="360"/>
      </w:pPr>
      <w:r>
        <w:rPr>
          <w:b/>
          <w:bCs/>
          <w:color w:val="1F4E79"/>
        </w:rPr>
        <w:t>3.4.4</w:t>
      </w:r>
      <w:r>
        <w:rPr>
          <w:b/>
          <w:bCs/>
          <w:color w:val="1F4E79"/>
        </w:rPr>
        <w:tab/>
      </w:r>
      <w:r>
        <w:t>ICE and emergency-contact details are sensitive personal data. They must not be uploaded to the LDWA website or any other platform, and must not be shared beyond the Walk Leader / Event Coordinator.</w:t>
      </w:r>
    </w:p>
    <w:p w:rsidR="008D7C3A" w:rsidRDefault="008F0D2E" w14:paraId="3E81079E" w14:textId="5687E841">
      <w:pPr>
        <w:spacing w:before="40" w:after="40"/>
        <w:ind w:left="360" w:hanging="360"/>
      </w:pPr>
      <w:r>
        <w:rPr>
          <w:b/>
          <w:bCs/>
          <w:color w:val="1F4E79"/>
        </w:rPr>
        <w:t>3.4.5</w:t>
      </w:r>
      <w:r>
        <w:rPr>
          <w:b/>
          <w:bCs/>
          <w:color w:val="1F4E79"/>
        </w:rPr>
        <w:tab/>
      </w:r>
      <w:r>
        <w:t>The completed Register (excluding ICE details) must be passed to the person who uploads Registers to the LDWA website as soon as possible after the walk. Any personal copy held by the Leader must be securely deleted</w:t>
      </w:r>
      <w:r w:rsidR="00002856">
        <w:t>/destroyed</w:t>
      </w:r>
      <w:r>
        <w:t xml:space="preserve"> once it has been sent or uploaded.</w:t>
      </w:r>
    </w:p>
    <w:p w:rsidR="008D7C3A" w:rsidRDefault="008F0D2E" w14:paraId="3E81079F" w14:textId="5A4B206B">
      <w:pPr>
        <w:spacing w:before="40" w:after="40"/>
        <w:ind w:left="360" w:hanging="360"/>
      </w:pPr>
      <w:r>
        <w:rPr>
          <w:b/>
          <w:bCs/>
          <w:color w:val="1F4E79"/>
        </w:rPr>
        <w:t>3.4.6</w:t>
      </w:r>
      <w:r>
        <w:rPr>
          <w:b/>
          <w:bCs/>
          <w:color w:val="1F4E79"/>
        </w:rPr>
        <w:tab/>
      </w:r>
      <w:r>
        <w:t xml:space="preserve">Registers are retained by the Local Group for </w:t>
      </w:r>
      <w:r w:rsidRPr="007F5A26" w:rsidR="007F5A26">
        <w:t>one</w:t>
      </w:r>
      <w:r w:rsidRPr="007F5A26">
        <w:t xml:space="preserve"> year</w:t>
      </w:r>
      <w:r>
        <w:t xml:space="preserve"> in line with LDWA data retention guidelines. All handling of Register data must comply with the Data Protection Policy and Section 5 of this policy.</w:t>
      </w:r>
    </w:p>
    <w:p w:rsidR="008D7C3A" w:rsidRDefault="008F0D2E" w14:paraId="3E8107A0" w14:textId="77777777">
      <w:pPr>
        <w:pStyle w:val="Heading2"/>
      </w:pPr>
      <w:r>
        <w:t>3.5  Dogs on walks</w:t>
      </w:r>
    </w:p>
    <w:p w:rsidR="008D7C3A" w:rsidRDefault="008F0D2E" w14:paraId="3E8107A1" w14:textId="77777777">
      <w:pPr>
        <w:spacing w:before="40" w:after="40"/>
        <w:ind w:left="360" w:hanging="360"/>
      </w:pPr>
      <w:r>
        <w:rPr>
          <w:b/>
          <w:bCs/>
          <w:color w:val="1F4E79"/>
        </w:rPr>
        <w:t>3.5.1</w:t>
      </w:r>
      <w:r>
        <w:rPr>
          <w:b/>
          <w:bCs/>
          <w:color w:val="1F4E79"/>
        </w:rPr>
        <w:tab/>
      </w:r>
      <w:r>
        <w:t>Whether dogs (other than assistance dogs) are permitted on a walk is at the Walk Leader's discretion. Leaders should state in advance if dogs are not allowed, and walkers should seek the Leader's prior permission before bringing a dog.</w:t>
      </w:r>
    </w:p>
    <w:p w:rsidR="008D7C3A" w:rsidRDefault="008F0D2E" w14:paraId="3E8107A2" w14:textId="77777777">
      <w:pPr>
        <w:spacing w:before="40" w:after="40"/>
        <w:ind w:left="360" w:hanging="360"/>
      </w:pPr>
      <w:r>
        <w:rPr>
          <w:b/>
          <w:bCs/>
          <w:color w:val="1F4E79"/>
        </w:rPr>
        <w:t>3.5.2</w:t>
      </w:r>
      <w:r>
        <w:rPr>
          <w:b/>
          <w:bCs/>
          <w:color w:val="1F4E79"/>
        </w:rPr>
        <w:tab/>
      </w:r>
      <w:r>
        <w:t>In England and Wales, dog owners must comply with the Dogs on Walks Policy V3.1 and the Dogs (Protection of Livestock) (Amendment) Act 2025, including keeping dogs on a short lead near livestock. Owners must hold pet owner liability insurance, which is recorded on the Social Walk Register.</w:t>
      </w:r>
    </w:p>
    <w:p w:rsidR="008D7C3A" w:rsidRDefault="008F0D2E" w14:paraId="3E8107A3" w14:textId="77777777">
      <w:pPr>
        <w:spacing w:before="40" w:after="40"/>
        <w:ind w:left="360" w:hanging="360"/>
      </w:pPr>
      <w:r>
        <w:rPr>
          <w:b/>
          <w:bCs/>
          <w:color w:val="1F4E79"/>
        </w:rPr>
        <w:t>3.5.3</w:t>
      </w:r>
      <w:r>
        <w:rPr>
          <w:b/>
          <w:bCs/>
          <w:color w:val="1F4E79"/>
        </w:rPr>
        <w:tab/>
      </w:r>
      <w:r>
        <w:t>In Scotland, Leaders and walkers must follow the Scottish Outdoor Access Code and the Dogs (Protection of Livestock) (Amendment) (Scotland) Act 2021.</w:t>
      </w:r>
    </w:p>
    <w:p w:rsidR="008D7C3A" w:rsidRDefault="008F0D2E" w14:paraId="3E8107A4" w14:textId="77777777">
      <w:pPr>
        <w:spacing w:before="40" w:after="40"/>
        <w:ind w:left="360" w:hanging="360"/>
      </w:pPr>
      <w:r w:rsidRPr="3D92C3DD" w:rsidR="262EAB49">
        <w:rPr>
          <w:b w:val="1"/>
          <w:bCs w:val="1"/>
          <w:color w:val="1F4E79"/>
        </w:rPr>
        <w:t>3.5.4</w:t>
      </w:r>
      <w:r>
        <w:tab/>
      </w:r>
      <w:r w:rsidR="262EAB49">
        <w:rPr/>
        <w:t>Assistance dogs are welcome in accordance with the Equality Act 2010. Full detail is set out in the Dogs on Walks Policy V3.1 and Section 7 of the Social Walks Guidance.</w:t>
      </w:r>
    </w:p>
    <w:p w:rsidR="008D7C3A" w:rsidRDefault="008F0D2E" w14:paraId="3E8107A5" w14:textId="77777777">
      <w:pPr>
        <w:pStyle w:val="Heading2"/>
      </w:pPr>
      <w:r>
        <w:t>3.6  Walker preparation and responsibility</w:t>
      </w:r>
    </w:p>
    <w:p w:rsidR="008D7C3A" w:rsidRDefault="008F0D2E" w14:paraId="3E8107A6" w14:textId="77777777">
      <w:pPr>
        <w:spacing w:before="40" w:after="40"/>
        <w:ind w:left="360" w:hanging="360"/>
      </w:pPr>
      <w:r>
        <w:rPr>
          <w:b/>
          <w:bCs/>
          <w:color w:val="1F4E79"/>
        </w:rPr>
        <w:t>3.6.1</w:t>
      </w:r>
      <w:r>
        <w:rPr>
          <w:b/>
          <w:bCs/>
          <w:color w:val="1F4E79"/>
        </w:rPr>
        <w:tab/>
      </w:r>
      <w:r>
        <w:t>Anyone joining a social walk is responsible for ensuring they are appropriately prepared - for example, suitable clothing and footwear, adequate food and water, and a personal first aid kit.</w:t>
      </w:r>
    </w:p>
    <w:p w:rsidR="008D7C3A" w:rsidRDefault="008F0D2E" w14:paraId="3E8107A7" w14:textId="77777777">
      <w:pPr>
        <w:spacing w:before="40" w:after="40"/>
        <w:ind w:left="360" w:hanging="360"/>
      </w:pPr>
      <w:r>
        <w:rPr>
          <w:b/>
          <w:bCs/>
          <w:color w:val="1F4E79"/>
        </w:rPr>
        <w:t>3.6.2</w:t>
      </w:r>
      <w:r>
        <w:rPr>
          <w:b/>
          <w:bCs/>
          <w:color w:val="1F4E79"/>
        </w:rPr>
        <w:tab/>
      </w:r>
      <w:r>
        <w:t>Walkers should only join a walk if they are fit and well on the day, and should check with the Leader beforehand if unsure whether a walk is within their capabilities.</w:t>
      </w:r>
    </w:p>
    <w:p w:rsidR="008D7C3A" w:rsidRDefault="008F0D2E" w14:paraId="3E8107A8" w14:textId="77777777">
      <w:pPr>
        <w:spacing w:before="40" w:after="40"/>
        <w:ind w:left="360" w:hanging="360"/>
      </w:pPr>
      <w:r>
        <w:rPr>
          <w:b/>
          <w:bCs/>
          <w:color w:val="1F4E79"/>
        </w:rPr>
        <w:t>3.6.3</w:t>
      </w:r>
      <w:r>
        <w:rPr>
          <w:b/>
          <w:bCs/>
          <w:color w:val="1F4E79"/>
        </w:rPr>
        <w:tab/>
      </w:r>
      <w:r>
        <w:t>Walkers must tell the Leader if they decide to leave a walk; at that point they are no longer part of the walk and the Leader has no further responsibility towards them.</w:t>
      </w:r>
    </w:p>
    <w:p w:rsidR="008D7C3A" w:rsidRDefault="008F0D2E" w14:paraId="3E8107A9" w14:textId="77777777">
      <w:pPr>
        <w:pStyle w:val="Heading2"/>
      </w:pPr>
      <w:r>
        <w:t>3.7  Young people and guests</w:t>
      </w:r>
    </w:p>
    <w:p w:rsidR="008D7C3A" w:rsidRDefault="008F0D2E" w14:paraId="3E8107AA" w14:textId="77777777">
      <w:pPr>
        <w:spacing w:before="40" w:after="40"/>
        <w:ind w:left="360" w:hanging="360"/>
      </w:pPr>
      <w:r>
        <w:rPr>
          <w:b/>
          <w:bCs/>
          <w:color w:val="1F4E79"/>
        </w:rPr>
        <w:t>3.7.1</w:t>
      </w:r>
      <w:r>
        <w:rPr>
          <w:b/>
          <w:bCs/>
          <w:color w:val="1F4E79"/>
        </w:rPr>
        <w:tab/>
      </w:r>
      <w:r>
        <w:t>People under the age of 18 are welcome on social walks when accompanied by a parent, or by someone who has parental consent.</w:t>
      </w:r>
    </w:p>
    <w:p w:rsidR="008D7C3A" w:rsidRDefault="008F0D2E" w14:paraId="3E8107AB" w14:textId="77777777">
      <w:pPr>
        <w:spacing w:before="40" w:after="40"/>
        <w:ind w:left="360" w:hanging="360"/>
      </w:pPr>
      <w:r>
        <w:rPr>
          <w:b/>
          <w:bCs/>
          <w:color w:val="1F4E79"/>
        </w:rPr>
        <w:t>3.7.2</w:t>
      </w:r>
      <w:r>
        <w:rPr>
          <w:b/>
          <w:bCs/>
          <w:color w:val="1F4E79"/>
        </w:rPr>
        <w:tab/>
      </w:r>
      <w:r>
        <w:t>Non-members may attend up to three social walks as guests before they are expected to join the LDWA in order to continue walking with the Association.</w:t>
      </w:r>
    </w:p>
    <w:p w:rsidR="008D7C3A" w:rsidRDefault="008F0D2E" w14:paraId="3E8107AC" w14:textId="77777777">
      <w:pPr>
        <w:spacing w:before="40" w:after="40"/>
        <w:ind w:left="360" w:hanging="360"/>
      </w:pPr>
      <w:r>
        <w:rPr>
          <w:b/>
          <w:bCs/>
          <w:color w:val="1F4E79"/>
        </w:rPr>
        <w:t>3.7.3</w:t>
      </w:r>
      <w:r>
        <w:rPr>
          <w:b/>
          <w:bCs/>
          <w:color w:val="1F4E79"/>
        </w:rPr>
        <w:tab/>
      </w:r>
      <w:r>
        <w:t>Activity involving young people is subject to the Safeguarding Children and Young People Policy, and activity involving adults at risk to the Safeguarding Adults at Risk Policy.</w:t>
      </w:r>
    </w:p>
    <w:p w:rsidR="008D7C3A" w:rsidRDefault="008F0D2E" w14:paraId="3E8107AD" w14:textId="77777777">
      <w:pPr>
        <w:pStyle w:val="Heading2"/>
      </w:pPr>
      <w:r>
        <w:t>3.8  Accidents, incidents and emergencies</w:t>
      </w:r>
    </w:p>
    <w:p w:rsidR="008D7C3A" w:rsidRDefault="008F0D2E" w14:paraId="3E8107AE" w14:textId="77777777">
      <w:pPr>
        <w:spacing w:before="40" w:after="40"/>
        <w:ind w:left="360" w:hanging="360"/>
      </w:pPr>
      <w:r>
        <w:rPr>
          <w:b/>
          <w:bCs/>
          <w:color w:val="1F4E79"/>
        </w:rPr>
        <w:t>3.8.1</w:t>
      </w:r>
      <w:r>
        <w:rPr>
          <w:b/>
          <w:bCs/>
          <w:color w:val="1F4E79"/>
        </w:rPr>
        <w:tab/>
      </w:r>
      <w:r>
        <w:t>In a serious medical emergency the first priority is to call the emergency services (999 or 112) and give a precise location.</w:t>
      </w:r>
    </w:p>
    <w:p w:rsidR="008D7C3A" w:rsidRDefault="008F0D2E" w14:paraId="3E8107AF" w14:textId="77777777">
      <w:pPr>
        <w:spacing w:before="40" w:after="40"/>
        <w:ind w:left="360" w:hanging="360"/>
      </w:pPr>
      <w:r>
        <w:rPr>
          <w:b/>
          <w:bCs/>
          <w:color w:val="1F4E79"/>
        </w:rPr>
        <w:t>3.8.2</w:t>
      </w:r>
      <w:r>
        <w:rPr>
          <w:b/>
          <w:bCs/>
          <w:color w:val="1F4E79"/>
        </w:rPr>
        <w:tab/>
      </w:r>
      <w:r>
        <w:t>An LDWA Accident and Incident Report Form must be completed by the Leader for any accident, incident or near miss occurring on an LDWA activity, and forwarded by the Local Group to the LDWA Treasurer (treasurer@ldwa.org.uk), even where no further action is thought necessary at the time.</w:t>
      </w:r>
    </w:p>
    <w:p w:rsidR="008D7C3A" w:rsidRDefault="008F0D2E" w14:paraId="3E8107B0" w14:textId="77777777">
      <w:pPr>
        <w:spacing w:before="40" w:after="40"/>
        <w:ind w:left="360" w:hanging="360"/>
      </w:pPr>
      <w:r>
        <w:rPr>
          <w:b/>
          <w:bCs/>
          <w:color w:val="1F4E79"/>
        </w:rPr>
        <w:t>3.8.3</w:t>
      </w:r>
      <w:r>
        <w:rPr>
          <w:b/>
          <w:bCs/>
          <w:color w:val="1F4E79"/>
        </w:rPr>
        <w:tab/>
      </w:r>
      <w:r>
        <w:t>Emergencies should be managed in line with the LDWA 'Dealing With Emergencies' guidance and Section 7 of the Social Walks Guidance.</w:t>
      </w:r>
    </w:p>
    <w:p w:rsidR="008D7C3A" w:rsidRDefault="008F0D2E" w14:paraId="3E8107B1" w14:textId="77777777">
      <w:pPr>
        <w:pStyle w:val="Heading2"/>
      </w:pPr>
      <w:r>
        <w:t>3.9  Insurance</w:t>
      </w:r>
    </w:p>
    <w:p w:rsidR="008D7C3A" w:rsidRDefault="008F0D2E" w14:paraId="3E8107B2" w14:textId="77777777">
      <w:pPr>
        <w:spacing w:before="40" w:after="40"/>
        <w:ind w:left="360" w:hanging="360"/>
      </w:pPr>
      <w:r>
        <w:rPr>
          <w:b/>
          <w:bCs/>
          <w:color w:val="1F4E79"/>
        </w:rPr>
        <w:t>3.9.1</w:t>
      </w:r>
      <w:r>
        <w:rPr>
          <w:b/>
          <w:bCs/>
          <w:color w:val="1F4E79"/>
        </w:rPr>
        <w:tab/>
      </w:r>
      <w:r>
        <w:t>The LDWA holds insurance covering personal accident and public liability for social walks that are properly organised under this policy.</w:t>
      </w:r>
    </w:p>
    <w:p w:rsidR="008D7C3A" w:rsidRDefault="57E8F5CB" w14:paraId="3E8107B3" w14:textId="042AD03E">
      <w:pPr>
        <w:spacing w:before="40" w:after="40"/>
        <w:ind w:left="360" w:hanging="360"/>
      </w:pPr>
      <w:r w:rsidRPr="544CE603">
        <w:rPr>
          <w:b/>
          <w:bCs/>
          <w:color w:val="1F4E79"/>
        </w:rPr>
        <w:t>3.9.2</w:t>
      </w:r>
      <w:r w:rsidR="008F0D2E">
        <w:tab/>
      </w:r>
      <w:r>
        <w:t>Cover depends on the walk being listed on the Group's website (3.2) and Dog owners must hold their own pet owner liability insurance (3.5).</w:t>
      </w:r>
    </w:p>
    <w:p w:rsidR="008D7C3A" w:rsidRDefault="008F0D2E" w14:paraId="3E8107B4" w14:textId="77777777">
      <w:pPr>
        <w:pStyle w:val="Heading1"/>
        <w:shd w:val="clear" w:color="auto" w:fill="1F4E79"/>
        <w:ind w:left="120" w:right="120"/>
      </w:pPr>
      <w:r>
        <w:t xml:space="preserve">  4. Roles and Responsibilities</w:t>
      </w:r>
    </w:p>
    <w:p w:rsidR="008D7C3A" w:rsidRDefault="008F0D2E" w14:paraId="3E8107B5" w14:textId="77777777">
      <w:pPr>
        <w:spacing w:before="80" w:after="80"/>
      </w:pPr>
      <w:r w:rsidR="262EAB49">
        <w:rPr/>
        <w:t>Detailed responsibilities are set out in the Social Walks Guidance. In summary:</w:t>
      </w:r>
    </w:p>
    <w:p w:rsidR="3D92C3DD" w:rsidP="3D92C3DD" w:rsidRDefault="3D92C3DD" w14:paraId="54035C75" w14:textId="2F1FDB9A">
      <w:pPr>
        <w:spacing w:before="80" w:after="80"/>
      </w:pPr>
    </w:p>
    <w:p w:rsidR="008D7C3A" w:rsidRDefault="008F0D2E" w14:paraId="3E8107B6" w14:textId="77777777">
      <w:pPr>
        <w:pStyle w:val="Heading2"/>
      </w:pPr>
      <w:r>
        <w:t>4.1  Local Group Committees</w:t>
      </w:r>
    </w:p>
    <w:p w:rsidR="008D7C3A" w:rsidRDefault="008F0D2E" w14:paraId="3E8107B7" w14:textId="77777777">
      <w:pPr>
        <w:spacing w:before="80" w:after="80"/>
      </w:pPr>
      <w:r>
        <w:t>Must be aware of all LDWA policies and guidance relevant to their walks programme; must have a procedure to upload Social Walk Registers to the LDWA website; and should ensure their Walk Secretary / Coordinator is supported in their role.</w:t>
      </w:r>
    </w:p>
    <w:p w:rsidR="008D7C3A" w:rsidRDefault="008F0D2E" w14:paraId="3E8107B8" w14:textId="77777777">
      <w:pPr>
        <w:pStyle w:val="Heading2"/>
      </w:pPr>
      <w:r>
        <w:t>4.2  Walk Secretaries / Coordinators</w:t>
      </w:r>
    </w:p>
    <w:p w:rsidR="008D7C3A" w:rsidRDefault="008F0D2E" w14:paraId="3E8107B9" w14:textId="77777777">
      <w:pPr>
        <w:spacing w:before="80" w:after="80"/>
      </w:pPr>
      <w:r>
        <w:t>Develop and promote a varied walks programme, support and encourage Walk Leaders, upload walk details and Registers to the LDWA website, manage last-minute changes, and keep Leaders up to date with LDWA policy and guidance.</w:t>
      </w:r>
    </w:p>
    <w:p w:rsidR="008D7C3A" w:rsidRDefault="008F0D2E" w14:paraId="3E8107BA" w14:textId="77777777">
      <w:pPr>
        <w:pStyle w:val="Heading2"/>
      </w:pPr>
      <w:r>
        <w:t>4.3  Walk Leaders</w:t>
      </w:r>
    </w:p>
    <w:p w:rsidR="008D7C3A" w:rsidRDefault="008F0D2E" w14:paraId="3E8107BB" w14:textId="77777777">
      <w:pPr>
        <w:spacing w:before="80" w:after="80"/>
      </w:pPr>
      <w:r>
        <w:t>Plan and lead walks safely, use the Social Walk Planning Checklist, ensure the Social Walk Register is completed, brief walkers on hazards, and complete Accident and Incident Report Forms where necessary.</w:t>
      </w:r>
    </w:p>
    <w:p w:rsidR="008D7C3A" w:rsidRDefault="008F0D2E" w14:paraId="3E8107BC" w14:textId="77777777">
      <w:pPr>
        <w:pStyle w:val="Heading2"/>
      </w:pPr>
      <w:r>
        <w:t>4.4  Individual Walkers</w:t>
      </w:r>
    </w:p>
    <w:p w:rsidR="008D7C3A" w:rsidRDefault="008F0D2E" w14:paraId="3E8107BD" w14:textId="77777777">
      <w:pPr>
        <w:spacing w:before="80" w:after="80"/>
      </w:pPr>
      <w:r>
        <w:t>Complete the Social Walk Register, prepare appropriately for the walk, follow the Leader's reasonable instructions, and behave respectfully towards others (Section 6).</w:t>
      </w:r>
    </w:p>
    <w:p w:rsidR="008D7C3A" w:rsidRDefault="008F0D2E" w14:paraId="3E8107BE" w14:textId="77777777">
      <w:pPr>
        <w:pStyle w:val="Heading2"/>
      </w:pPr>
      <w:r>
        <w:t>4.5  National Executive Committee and Social Walk Coordinator</w:t>
      </w:r>
    </w:p>
    <w:p w:rsidR="008D7C3A" w:rsidRDefault="008F0D2E" w14:paraId="3E8107BF" w14:textId="3132AA72">
      <w:pPr>
        <w:spacing w:before="80" w:after="80"/>
      </w:pPr>
      <w:r w:rsidR="4965D57A">
        <w:rPr/>
        <w:t>The NEC owns this policy. The Social Walk Coordinator supports the walk-leader community and the operation of this policy.</w:t>
      </w:r>
    </w:p>
    <w:p w:rsidR="008D7C3A" w:rsidRDefault="008F0D2E" w14:paraId="3E8107C0" w14:textId="77777777">
      <w:pPr>
        <w:pStyle w:val="Heading1"/>
        <w:shd w:val="clear" w:color="auto" w:fill="1F4E79"/>
        <w:ind w:left="120" w:right="120"/>
      </w:pPr>
      <w:r>
        <w:t xml:space="preserve">  5. Data Protection</w:t>
      </w:r>
    </w:p>
    <w:p w:rsidR="008D7C3A" w:rsidRDefault="008F0D2E" w14:paraId="3E8107C1" w14:textId="77777777">
      <w:pPr>
        <w:spacing w:before="40" w:after="40"/>
        <w:ind w:left="360" w:hanging="360"/>
      </w:pPr>
      <w:r>
        <w:rPr>
          <w:b/>
          <w:bCs/>
          <w:color w:val="1F4E79"/>
        </w:rPr>
        <w:t>5.1</w:t>
      </w:r>
      <w:r>
        <w:rPr>
          <w:b/>
          <w:bCs/>
          <w:color w:val="1F4E79"/>
        </w:rPr>
        <w:tab/>
      </w:r>
      <w:r>
        <w:t>Personal data collected on the Social Walk Register (names, membership numbers, contact details, and ICE / emergency details) is processed by the LDWA as data controller under the UK General Data Protection Regulation (UK GDPR) and the Data Protection Act 2018, solely to manage attendance at LDWA social walks and events.</w:t>
      </w:r>
    </w:p>
    <w:p w:rsidR="008D7C3A" w:rsidRDefault="008F0D2E" w14:paraId="3E8107C2" w14:textId="77777777">
      <w:pPr>
        <w:spacing w:before="40" w:after="40"/>
        <w:ind w:left="360" w:hanging="360"/>
      </w:pPr>
      <w:r>
        <w:rPr>
          <w:b/>
          <w:bCs/>
          <w:color w:val="1F4E79"/>
        </w:rPr>
        <w:t>5.2</w:t>
      </w:r>
      <w:r>
        <w:rPr>
          <w:b/>
          <w:bCs/>
          <w:color w:val="1F4E79"/>
        </w:rPr>
        <w:tab/>
      </w:r>
      <w:r>
        <w:t>ICE and emergency-contact details are sensitive personal data and must be handled in accordance with 3.4 - kept securely, never uploaded, and deleted once no longer needed.</w:t>
      </w:r>
    </w:p>
    <w:p w:rsidR="008D7C3A" w:rsidRDefault="008F0D2E" w14:paraId="3E8107C3" w14:textId="77777777">
      <w:pPr>
        <w:spacing w:before="40" w:after="40"/>
        <w:ind w:left="360" w:hanging="360"/>
      </w:pPr>
      <w:r>
        <w:rPr>
          <w:b/>
          <w:bCs/>
          <w:color w:val="1F4E79"/>
        </w:rPr>
        <w:t>5.3</w:t>
      </w:r>
      <w:r>
        <w:rPr>
          <w:b/>
          <w:bCs/>
          <w:color w:val="1F4E79"/>
        </w:rPr>
        <w:tab/>
      </w:r>
      <w:r>
        <w:t>All handling of Register data must comply with the LDWA Data Protection Policy (V5.1). Data protection queries should be directed to the Data Protection Officer at dataprotection@ldwa.org.uk.</w:t>
      </w:r>
    </w:p>
    <w:p w:rsidR="008D7C3A" w:rsidRDefault="008F0D2E" w14:paraId="3E8107C4" w14:textId="77777777">
      <w:pPr>
        <w:spacing w:before="40" w:after="40"/>
        <w:ind w:left="360" w:hanging="360"/>
      </w:pPr>
      <w:r>
        <w:rPr>
          <w:b/>
          <w:bCs/>
          <w:color w:val="1F4E79"/>
        </w:rPr>
        <w:t>5.4</w:t>
      </w:r>
      <w:r>
        <w:rPr>
          <w:b/>
          <w:bCs/>
          <w:color w:val="1F4E79"/>
        </w:rPr>
        <w:tab/>
      </w:r>
      <w:r>
        <w:t>Walkers have rights under UK GDPR, including rights of access, correction and erasure, as set out in the LDWA Privacy Policy.</w:t>
      </w:r>
    </w:p>
    <w:p w:rsidR="008D7C3A" w:rsidRDefault="008F0D2E" w14:paraId="3E8107C5" w14:textId="77777777">
      <w:pPr>
        <w:pStyle w:val="Heading1"/>
        <w:shd w:val="clear" w:color="auto" w:fill="1F4E79"/>
        <w:ind w:left="120" w:right="120"/>
      </w:pPr>
      <w:r>
        <w:t xml:space="preserve">  6. Conduct, Equality, Diversity and Inclusion</w:t>
      </w:r>
    </w:p>
    <w:p w:rsidR="008D7C3A" w:rsidRDefault="008F0D2E" w14:paraId="3E8107C6" w14:textId="77777777">
      <w:pPr>
        <w:spacing w:before="40" w:after="40"/>
        <w:ind w:left="360" w:hanging="360"/>
      </w:pPr>
      <w:r>
        <w:rPr>
          <w:b/>
          <w:bCs/>
          <w:color w:val="1F4E79"/>
        </w:rPr>
        <w:t>6.1</w:t>
      </w:r>
      <w:r>
        <w:rPr>
          <w:b/>
          <w:bCs/>
          <w:color w:val="1F4E79"/>
        </w:rPr>
        <w:tab/>
      </w:r>
      <w:r>
        <w:t>LDWA members come from diverse backgrounds and hold different opinions, beliefs and values. Everyone must avoid discriminatory, offensive or aggressive language or behaviour on social walks.</w:t>
      </w:r>
    </w:p>
    <w:p w:rsidR="008D7C3A" w:rsidRDefault="008F0D2E" w14:paraId="3E8107C7" w14:textId="77777777">
      <w:pPr>
        <w:spacing w:before="40" w:after="40"/>
        <w:ind w:left="360" w:hanging="360"/>
      </w:pPr>
      <w:r>
        <w:rPr>
          <w:b/>
          <w:bCs/>
          <w:color w:val="1F4E79"/>
        </w:rPr>
        <w:t>6.2</w:t>
      </w:r>
      <w:r>
        <w:rPr>
          <w:b/>
          <w:bCs/>
          <w:color w:val="1F4E79"/>
        </w:rPr>
        <w:tab/>
      </w:r>
      <w:r>
        <w:t>This policy operates alongside the Equality, Diversity and Inclusion Policy and the Personal Abuse Policy. Assistance dogs are welcome in accordance with the Equality Act 2010 (3.5).</w:t>
      </w:r>
    </w:p>
    <w:p w:rsidR="008D7C3A" w:rsidRDefault="008F0D2E" w14:paraId="3E8107C8" w14:textId="77777777">
      <w:pPr>
        <w:spacing w:before="40" w:after="40"/>
        <w:ind w:left="360" w:hanging="360"/>
      </w:pPr>
      <w:r>
        <w:rPr>
          <w:b/>
          <w:bCs/>
          <w:color w:val="1F4E79"/>
        </w:rPr>
        <w:t>6.3</w:t>
      </w:r>
      <w:r>
        <w:rPr>
          <w:b/>
          <w:bCs/>
          <w:color w:val="1F4E79"/>
        </w:rPr>
        <w:tab/>
      </w:r>
      <w:r>
        <w:t>So far as reasonably practicable, walks should be organised and advertised in a way that supports inclusive participation (3.1).</w:t>
      </w:r>
    </w:p>
    <w:p w:rsidR="008D7C3A" w:rsidRDefault="008F0D2E" w14:paraId="3E8107C9" w14:textId="77777777">
      <w:pPr>
        <w:pStyle w:val="Heading1"/>
        <w:shd w:val="clear" w:color="auto" w:fill="1F4E79"/>
        <w:ind w:left="120" w:right="120"/>
      </w:pPr>
      <w:r>
        <w:t xml:space="preserve">  7. Legal and Regulatory Framework</w:t>
      </w:r>
    </w:p>
    <w:p w:rsidR="008D7C3A" w:rsidRDefault="008F0D2E" w14:paraId="3E8107CA" w14:textId="77777777">
      <w:pPr>
        <w:spacing w:before="80" w:after="80"/>
      </w:pPr>
      <w:r>
        <w:t>This policy should be read in the context of, among others:</w:t>
      </w:r>
    </w:p>
    <w:p w:rsidR="008D7C3A" w:rsidRDefault="008F0D2E" w14:paraId="3E8107CB" w14:textId="77777777">
      <w:pPr>
        <w:pStyle w:val="ListParagraph"/>
        <w:numPr>
          <w:ilvl w:val="0"/>
          <w:numId w:val="2"/>
        </w:numPr>
        <w:spacing w:before="40" w:after="40"/>
      </w:pPr>
      <w:r>
        <w:t>UK General Data Protection Regulation (UK GDPR) and the Data Protection Act 2018;</w:t>
      </w:r>
    </w:p>
    <w:p w:rsidR="008D7C3A" w:rsidRDefault="008F0D2E" w14:paraId="3E8107CC" w14:textId="77777777">
      <w:pPr>
        <w:pStyle w:val="ListParagraph"/>
        <w:numPr>
          <w:ilvl w:val="0"/>
          <w:numId w:val="2"/>
        </w:numPr>
        <w:spacing w:before="40" w:after="40"/>
      </w:pPr>
      <w:r>
        <w:t>Equality Act 2010;</w:t>
      </w:r>
    </w:p>
    <w:p w:rsidR="008D7C3A" w:rsidRDefault="008F0D2E" w14:paraId="3E8107CD" w14:textId="77777777">
      <w:pPr>
        <w:pStyle w:val="ListParagraph"/>
        <w:numPr>
          <w:ilvl w:val="0"/>
          <w:numId w:val="2"/>
        </w:numPr>
        <w:spacing w:before="40" w:after="40"/>
      </w:pPr>
      <w:r>
        <w:t>Dogs (Protection of Livestock) (Amendment) Act 2025 (England and Wales);</w:t>
      </w:r>
    </w:p>
    <w:p w:rsidR="008D7C3A" w:rsidRDefault="008F0D2E" w14:paraId="3E8107CE" w14:textId="77777777">
      <w:pPr>
        <w:pStyle w:val="ListParagraph"/>
        <w:numPr>
          <w:ilvl w:val="0"/>
          <w:numId w:val="2"/>
        </w:numPr>
        <w:spacing w:before="40" w:after="40"/>
      </w:pPr>
      <w:r>
        <w:t>Dogs (Protection of Livestock) (Amendment) (Scotland) Act 2021;</w:t>
      </w:r>
    </w:p>
    <w:p w:rsidR="008D7C3A" w:rsidRDefault="008F0D2E" w14:paraId="3E8107CF" w14:textId="77777777">
      <w:pPr>
        <w:pStyle w:val="ListParagraph"/>
        <w:numPr>
          <w:ilvl w:val="0"/>
          <w:numId w:val="2"/>
        </w:numPr>
        <w:spacing w:before="40" w:after="40"/>
      </w:pPr>
      <w:r>
        <w:t>the Countryside Code (England and Wales) and the Scottish Outdoor Access Code.</w:t>
      </w:r>
    </w:p>
    <w:p w:rsidR="008D7C3A" w:rsidRDefault="008F0D2E" w14:paraId="3E8107D0" w14:textId="77777777">
      <w:pPr>
        <w:pStyle w:val="Heading1"/>
        <w:shd w:val="clear" w:color="auto" w:fill="1F4E79"/>
        <w:ind w:left="120" w:right="120"/>
      </w:pPr>
      <w:r>
        <w:t xml:space="preserve">  8. Related Policies and Documents</w:t>
      </w:r>
    </w:p>
    <w:p w:rsidR="008D7C3A" w:rsidRDefault="008F0D2E" w14:paraId="3E8107D1" w14:textId="5D866B02">
      <w:pPr>
        <w:pStyle w:val="ListParagraph"/>
        <w:numPr>
          <w:ilvl w:val="0"/>
          <w:numId w:val="2"/>
        </w:numPr>
        <w:spacing w:before="40" w:after="40"/>
        <w:rPr/>
      </w:pPr>
      <w:r w:rsidR="6076BE84">
        <w:rPr/>
        <w:t xml:space="preserve">Local Groups Social Walks Guidance </w:t>
      </w:r>
    </w:p>
    <w:p w:rsidR="008D7C3A" w:rsidRDefault="008F0D2E" w14:paraId="3E8107D2" w14:textId="25B372AD">
      <w:pPr>
        <w:pStyle w:val="ListParagraph"/>
        <w:numPr>
          <w:ilvl w:val="0"/>
          <w:numId w:val="2"/>
        </w:numPr>
        <w:spacing w:before="40" w:after="40"/>
        <w:rPr/>
      </w:pPr>
      <w:r w:rsidR="6076BE84">
        <w:rPr/>
        <w:t xml:space="preserve">Social Walk Planning Checklist </w:t>
      </w:r>
    </w:p>
    <w:p w:rsidR="008D7C3A" w:rsidRDefault="008F0D2E" w14:paraId="3E8107D5" w14:textId="15AAE58E">
      <w:pPr>
        <w:pStyle w:val="ListParagraph"/>
        <w:numPr>
          <w:ilvl w:val="0"/>
          <w:numId w:val="2"/>
        </w:numPr>
        <w:spacing w:before="40" w:after="40"/>
        <w:rPr/>
      </w:pPr>
      <w:r w:rsidR="6076BE84">
        <w:rPr/>
        <w:t xml:space="preserve">Social Walk Register </w:t>
      </w:r>
      <w:r w:rsidR="6076BE84">
        <w:rPr/>
        <w:t xml:space="preserve">Accident and Incident </w:t>
      </w:r>
      <w:r w:rsidR="6076BE84">
        <w:rPr/>
        <w:t xml:space="preserve">Dogs on Walks Policy </w:t>
      </w:r>
    </w:p>
    <w:p w:rsidR="008D7C3A" w:rsidRDefault="008F0D2E" w14:paraId="3E8107D7" w14:textId="23A77DEB">
      <w:pPr>
        <w:pStyle w:val="ListParagraph"/>
        <w:numPr>
          <w:ilvl w:val="0"/>
          <w:numId w:val="2"/>
        </w:numPr>
        <w:spacing w:before="40" w:after="40"/>
        <w:rPr/>
      </w:pPr>
      <w:r w:rsidR="6076BE84">
        <w:rPr/>
        <w:t xml:space="preserve">Data Protection Policy </w:t>
      </w:r>
      <w:r w:rsidR="6076BE84">
        <w:rPr/>
        <w:t>Safeguarding Children and Young People Policy; Safeguarding Adults at Risk Policy</w:t>
      </w:r>
    </w:p>
    <w:p w:rsidR="008D7C3A" w:rsidRDefault="008F0D2E" w14:paraId="3E8107D8" w14:textId="77777777">
      <w:pPr>
        <w:pStyle w:val="ListParagraph"/>
        <w:numPr>
          <w:ilvl w:val="0"/>
          <w:numId w:val="2"/>
        </w:numPr>
        <w:spacing w:before="40" w:after="40"/>
      </w:pPr>
      <w:r>
        <w:t>Personal Abuse Policy</w:t>
      </w:r>
    </w:p>
    <w:p w:rsidR="008D7C3A" w:rsidRDefault="008F0D2E" w14:paraId="3E8107D9" w14:textId="77777777">
      <w:pPr>
        <w:pStyle w:val="ListParagraph"/>
        <w:numPr>
          <w:ilvl w:val="0"/>
          <w:numId w:val="2"/>
        </w:numPr>
        <w:spacing w:before="40" w:after="40"/>
      </w:pPr>
      <w:r>
        <w:t>Equality, Diversity and Inclusion Policy</w:t>
      </w:r>
    </w:p>
    <w:p w:rsidR="008D7C3A" w:rsidRDefault="008F0D2E" w14:paraId="3E8107DA" w14:textId="77777777">
      <w:pPr>
        <w:pStyle w:val="ListParagraph"/>
        <w:numPr>
          <w:ilvl w:val="0"/>
          <w:numId w:val="2"/>
        </w:numPr>
        <w:spacing w:before="40" w:after="40"/>
      </w:pPr>
      <w:r>
        <w:t>Environment Policy</w:t>
      </w:r>
    </w:p>
    <w:p w:rsidR="008D7C3A" w:rsidRDefault="008F0D2E" w14:paraId="3E8107DB" w14:textId="77777777">
      <w:pPr>
        <w:pStyle w:val="ListParagraph"/>
        <w:numPr>
          <w:ilvl w:val="0"/>
          <w:numId w:val="2"/>
        </w:numPr>
        <w:spacing w:before="40" w:after="40"/>
      </w:pPr>
      <w:r>
        <w:t>Dealing With Emergencies guidance</w:t>
      </w:r>
    </w:p>
    <w:p w:rsidR="008D7C3A" w:rsidRDefault="008F0D2E" w14:paraId="3E8107DC" w14:textId="77777777">
      <w:pPr>
        <w:pStyle w:val="Heading1"/>
        <w:shd w:val="clear" w:color="auto" w:fill="1F4E79"/>
        <w:ind w:left="120" w:right="120"/>
      </w:pPr>
      <w:r>
        <w:t xml:space="preserve">  9. Monitoring and Review</w:t>
      </w:r>
    </w:p>
    <w:p w:rsidR="008D7C3A" w:rsidRDefault="008F0D2E" w14:paraId="3E8107DD" w14:textId="77777777">
      <w:pPr>
        <w:spacing w:before="40" w:after="40"/>
        <w:ind w:left="360" w:hanging="360"/>
      </w:pPr>
      <w:r>
        <w:rPr>
          <w:b/>
          <w:bCs/>
          <w:color w:val="1F4E79"/>
        </w:rPr>
        <w:t>9.1</w:t>
      </w:r>
      <w:r>
        <w:rPr>
          <w:b/>
          <w:bCs/>
          <w:color w:val="1F4E79"/>
        </w:rPr>
        <w:tab/>
      </w:r>
      <w:r>
        <w:t>This policy will be monitored on an ongoing basis by the General Secretary, in consultation with the Social Walk Coordinator and the Local Groups Officer.</w:t>
      </w:r>
    </w:p>
    <w:p w:rsidR="008D7C3A" w:rsidRDefault="008F0D2E" w14:paraId="3E8107DE" w14:textId="77777777">
      <w:pPr>
        <w:spacing w:before="40" w:after="40"/>
        <w:ind w:left="360" w:hanging="360"/>
      </w:pPr>
      <w:r>
        <w:rPr>
          <w:b/>
          <w:bCs/>
          <w:color w:val="1F4E79"/>
        </w:rPr>
        <w:t>9.2</w:t>
      </w:r>
      <w:r>
        <w:rPr>
          <w:b/>
          <w:bCs/>
          <w:color w:val="1F4E79"/>
        </w:rPr>
        <w:tab/>
      </w:r>
      <w:r>
        <w:t>It will be reviewed by the NEC at least every two years, or sooner if legislation, LDWA insurance requirements or the associated Social Walks Guidance change.</w:t>
      </w:r>
    </w:p>
    <w:p w:rsidR="008D7C3A" w:rsidRDefault="008F0D2E" w14:paraId="3E8107DF" w14:textId="77777777">
      <w:pPr>
        <w:spacing w:before="40" w:after="40"/>
        <w:ind w:left="360" w:hanging="360"/>
      </w:pPr>
      <w:r>
        <w:rPr>
          <w:b/>
          <w:bCs/>
          <w:color w:val="1F4E79"/>
        </w:rPr>
        <w:t>9.3</w:t>
      </w:r>
      <w:r>
        <w:rPr>
          <w:b/>
          <w:bCs/>
          <w:color w:val="1F4E79"/>
        </w:rPr>
        <w:tab/>
      </w:r>
      <w:r>
        <w:t>This is Version 2 (July 2026). The next scheduled review is due by July 2028.</w:t>
      </w:r>
    </w:p>
    <w:p w:rsidR="008D7C3A" w:rsidRDefault="008F0D2E" w14:paraId="3E8107E0" w14:textId="77777777">
      <w:pPr>
        <w:spacing w:before="240" w:after="80"/>
      </w:pPr>
      <w:r>
        <w:rPr>
          <w:i/>
          <w:iCs/>
          <w:color w:val="888888"/>
        </w:rPr>
        <w:t>End of Policy</w:t>
      </w:r>
    </w:p>
    <w:sectPr w:rsidR="008D7C3A">
      <w:headerReference w:type="default" r:id="rId11"/>
      <w:pgSz w:w="11906" w:h="16838" w:orient="portrait"/>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44B4" w:rsidRDefault="00ED44B4" w14:paraId="108F2982" w14:textId="77777777">
      <w:r>
        <w:separator/>
      </w:r>
    </w:p>
  </w:endnote>
  <w:endnote w:type="continuationSeparator" w:id="0">
    <w:p w:rsidR="00ED44B4" w:rsidRDefault="00ED44B4" w14:paraId="07EDD45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44B4" w:rsidRDefault="00ED44B4" w14:paraId="5D3B3FBD" w14:textId="77777777">
      <w:r>
        <w:separator/>
      </w:r>
    </w:p>
  </w:footnote>
  <w:footnote w:type="continuationSeparator" w:id="0">
    <w:p w:rsidR="00ED44B4" w:rsidRDefault="00ED44B4" w14:paraId="07AA32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D7C3A" w:rsidRDefault="008F0D2E" w14:paraId="3E8107E3" w14:textId="77777777">
    <w:pPr>
      <w:pBdr>
        <w:bottom w:val="single" w:color="2E75B6" w:sz="4" w:space="4"/>
      </w:pBdr>
      <w:tabs>
        <w:tab w:val="right" w:pos="9026"/>
      </w:tabs>
      <w:spacing w:after="120"/>
    </w:pPr>
    <w:r>
      <w:rPr>
        <w:noProof/>
      </w:rPr>
      <w:drawing>
        <wp:inline distT="0" distB="0" distL="0" distR="0" wp14:anchorId="3E8107E4" wp14:editId="3E8107E5">
          <wp:extent cx="1238250" cy="400050"/>
          <wp:effectExtent l="0" t="0" r="0" b="0"/>
          <wp:docPr id="1488099708" name="LDWA logo" descr="LDWA logo" title="LDW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38250" cy="400050"/>
                  </a:xfrm>
                  <a:prstGeom prst="rect">
                    <a:avLst/>
                  </a:prstGeom>
                </pic:spPr>
              </pic:pic>
            </a:graphicData>
          </a:graphic>
        </wp:inline>
      </w:drawing>
    </w:r>
    <w:r>
      <w:tab/>
    </w:r>
    <w:r>
      <w:rPr>
        <w:color w:val="888888"/>
        <w:sz w:val="18"/>
        <w:szCs w:val="18"/>
      </w:rPr>
      <w:t>Local Group Social Walks Policy  |  V2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B773B"/>
    <w:multiLevelType w:val="hybridMultilevel"/>
    <w:tmpl w:val="AF00FE08"/>
    <w:lvl w:ilvl="0" w:tplc="04B00F32">
      <w:start w:val="1"/>
      <w:numFmt w:val="bullet"/>
      <w:lvlText w:val="•"/>
      <w:lvlJc w:val="left"/>
      <w:pPr>
        <w:ind w:left="720" w:hanging="360"/>
      </w:pPr>
    </w:lvl>
    <w:lvl w:ilvl="1" w:tplc="31609DDC">
      <w:numFmt w:val="decimal"/>
      <w:lvlText w:val=""/>
      <w:lvlJc w:val="left"/>
    </w:lvl>
    <w:lvl w:ilvl="2" w:tplc="8DE88A08">
      <w:numFmt w:val="decimal"/>
      <w:lvlText w:val=""/>
      <w:lvlJc w:val="left"/>
    </w:lvl>
    <w:lvl w:ilvl="3" w:tplc="C8EA6868">
      <w:numFmt w:val="decimal"/>
      <w:lvlText w:val=""/>
      <w:lvlJc w:val="left"/>
    </w:lvl>
    <w:lvl w:ilvl="4" w:tplc="C1B491D2">
      <w:numFmt w:val="decimal"/>
      <w:lvlText w:val=""/>
      <w:lvlJc w:val="left"/>
    </w:lvl>
    <w:lvl w:ilvl="5" w:tplc="C23C2FB0">
      <w:numFmt w:val="decimal"/>
      <w:lvlText w:val=""/>
      <w:lvlJc w:val="left"/>
    </w:lvl>
    <w:lvl w:ilvl="6" w:tplc="DE086248">
      <w:numFmt w:val="decimal"/>
      <w:lvlText w:val=""/>
      <w:lvlJc w:val="left"/>
    </w:lvl>
    <w:lvl w:ilvl="7" w:tplc="EBD29518">
      <w:numFmt w:val="decimal"/>
      <w:lvlText w:val=""/>
      <w:lvlJc w:val="left"/>
    </w:lvl>
    <w:lvl w:ilvl="8" w:tplc="2324A25E">
      <w:numFmt w:val="decimal"/>
      <w:lvlText w:val=""/>
      <w:lvlJc w:val="left"/>
    </w:lvl>
  </w:abstractNum>
  <w:abstractNum w:abstractNumId="1" w15:restartNumberingAfterBreak="0">
    <w:nsid w:val="77001183"/>
    <w:multiLevelType w:val="hybridMultilevel"/>
    <w:tmpl w:val="0226CEA8"/>
    <w:lvl w:ilvl="0" w:tplc="A17A6602">
      <w:start w:val="1"/>
      <w:numFmt w:val="bullet"/>
      <w:lvlText w:val="●"/>
      <w:lvlJc w:val="left"/>
      <w:pPr>
        <w:ind w:left="720" w:hanging="360"/>
      </w:pPr>
    </w:lvl>
    <w:lvl w:ilvl="1" w:tplc="C01EC528">
      <w:start w:val="1"/>
      <w:numFmt w:val="bullet"/>
      <w:lvlText w:val="○"/>
      <w:lvlJc w:val="left"/>
      <w:pPr>
        <w:ind w:left="1440" w:hanging="360"/>
      </w:pPr>
    </w:lvl>
    <w:lvl w:ilvl="2" w:tplc="2460E802">
      <w:start w:val="1"/>
      <w:numFmt w:val="bullet"/>
      <w:lvlText w:val="■"/>
      <w:lvlJc w:val="left"/>
      <w:pPr>
        <w:ind w:left="2160" w:hanging="360"/>
      </w:pPr>
    </w:lvl>
    <w:lvl w:ilvl="3" w:tplc="52340074">
      <w:start w:val="1"/>
      <w:numFmt w:val="bullet"/>
      <w:lvlText w:val="●"/>
      <w:lvlJc w:val="left"/>
      <w:pPr>
        <w:ind w:left="2880" w:hanging="360"/>
      </w:pPr>
    </w:lvl>
    <w:lvl w:ilvl="4" w:tplc="D0E2E59C">
      <w:start w:val="1"/>
      <w:numFmt w:val="bullet"/>
      <w:lvlText w:val="○"/>
      <w:lvlJc w:val="left"/>
      <w:pPr>
        <w:ind w:left="3600" w:hanging="360"/>
      </w:pPr>
    </w:lvl>
    <w:lvl w:ilvl="5" w:tplc="51E409B6">
      <w:start w:val="1"/>
      <w:numFmt w:val="bullet"/>
      <w:lvlText w:val="■"/>
      <w:lvlJc w:val="left"/>
      <w:pPr>
        <w:ind w:left="4320" w:hanging="360"/>
      </w:pPr>
    </w:lvl>
    <w:lvl w:ilvl="6" w:tplc="D610E620">
      <w:start w:val="1"/>
      <w:numFmt w:val="bullet"/>
      <w:lvlText w:val="●"/>
      <w:lvlJc w:val="left"/>
      <w:pPr>
        <w:ind w:left="5040" w:hanging="360"/>
      </w:pPr>
    </w:lvl>
    <w:lvl w:ilvl="7" w:tplc="E6468C94">
      <w:start w:val="1"/>
      <w:numFmt w:val="bullet"/>
      <w:lvlText w:val="●"/>
      <w:lvlJc w:val="left"/>
      <w:pPr>
        <w:ind w:left="5760" w:hanging="360"/>
      </w:pPr>
    </w:lvl>
    <w:lvl w:ilvl="8" w:tplc="6DCCCE0E">
      <w:start w:val="1"/>
      <w:numFmt w:val="bullet"/>
      <w:lvlText w:val="●"/>
      <w:lvlJc w:val="left"/>
      <w:pPr>
        <w:ind w:left="6480" w:hanging="360"/>
      </w:pPr>
    </w:lvl>
  </w:abstractNum>
  <w:num w:numId="1" w16cid:durableId="1388190924">
    <w:abstractNumId w:val="1"/>
    <w:lvlOverride w:ilvl="0">
      <w:startOverride w:val="1"/>
    </w:lvlOverride>
  </w:num>
  <w:num w:numId="2" w16cid:durableId="15403582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C3A"/>
    <w:rsid w:val="00002856"/>
    <w:rsid w:val="000E0CDE"/>
    <w:rsid w:val="001521BB"/>
    <w:rsid w:val="001D1817"/>
    <w:rsid w:val="002E65BD"/>
    <w:rsid w:val="0030241D"/>
    <w:rsid w:val="00324E36"/>
    <w:rsid w:val="00626DED"/>
    <w:rsid w:val="0072BB23"/>
    <w:rsid w:val="007F5A26"/>
    <w:rsid w:val="0087669B"/>
    <w:rsid w:val="008D7C3A"/>
    <w:rsid w:val="008F0D2E"/>
    <w:rsid w:val="009628B2"/>
    <w:rsid w:val="009766D2"/>
    <w:rsid w:val="00A22F70"/>
    <w:rsid w:val="00A5011F"/>
    <w:rsid w:val="00BA1BA4"/>
    <w:rsid w:val="00C92054"/>
    <w:rsid w:val="00D452FC"/>
    <w:rsid w:val="00D73BF2"/>
    <w:rsid w:val="00ED44B4"/>
    <w:rsid w:val="00F278A5"/>
    <w:rsid w:val="00F94A6A"/>
    <w:rsid w:val="00FF729C"/>
    <w:rsid w:val="07446B89"/>
    <w:rsid w:val="0A6B49A8"/>
    <w:rsid w:val="0BD40942"/>
    <w:rsid w:val="0CF07235"/>
    <w:rsid w:val="0E4D2B8D"/>
    <w:rsid w:val="0E6FB8C5"/>
    <w:rsid w:val="0F1E0688"/>
    <w:rsid w:val="1013AF56"/>
    <w:rsid w:val="160DD146"/>
    <w:rsid w:val="1C447B53"/>
    <w:rsid w:val="1D1CA58C"/>
    <w:rsid w:val="24938B47"/>
    <w:rsid w:val="262EAB49"/>
    <w:rsid w:val="275EE798"/>
    <w:rsid w:val="28BC7B9A"/>
    <w:rsid w:val="2CDDEED0"/>
    <w:rsid w:val="2EAAAFD0"/>
    <w:rsid w:val="3164D5F4"/>
    <w:rsid w:val="325247ED"/>
    <w:rsid w:val="3552883D"/>
    <w:rsid w:val="381B97DB"/>
    <w:rsid w:val="388613E0"/>
    <w:rsid w:val="3CB9A7F9"/>
    <w:rsid w:val="3CE269AB"/>
    <w:rsid w:val="3D92C3DD"/>
    <w:rsid w:val="3DB6F07D"/>
    <w:rsid w:val="3EC75473"/>
    <w:rsid w:val="446459C3"/>
    <w:rsid w:val="44F5D3C2"/>
    <w:rsid w:val="451C89EF"/>
    <w:rsid w:val="471C86B1"/>
    <w:rsid w:val="4965D57A"/>
    <w:rsid w:val="4A7AD171"/>
    <w:rsid w:val="4E3ACCD3"/>
    <w:rsid w:val="4ED5FF11"/>
    <w:rsid w:val="5034B3EC"/>
    <w:rsid w:val="52AD4FA2"/>
    <w:rsid w:val="530419A9"/>
    <w:rsid w:val="544CE603"/>
    <w:rsid w:val="57E8F5CB"/>
    <w:rsid w:val="5A2424FD"/>
    <w:rsid w:val="5AC28822"/>
    <w:rsid w:val="5D3F0E92"/>
    <w:rsid w:val="5E286BFC"/>
    <w:rsid w:val="5F1667B0"/>
    <w:rsid w:val="6070EFB0"/>
    <w:rsid w:val="6076BE84"/>
    <w:rsid w:val="6458DABB"/>
    <w:rsid w:val="6DBA20F4"/>
    <w:rsid w:val="73D96563"/>
    <w:rsid w:val="77C5C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1074B"/>
  <w15:docId w15:val="{01602DC7-3BD2-400C-A6EB-51606E3E1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404040"/>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20"/>
      <w:outlineLvl w:val="0"/>
    </w:pPr>
    <w:rPr>
      <w:b/>
      <w:bCs/>
      <w:color w:val="FFFFFF"/>
      <w:sz w:val="32"/>
      <w:szCs w:val="32"/>
    </w:rPr>
  </w:style>
  <w:style w:type="paragraph" w:styleId="Heading2">
    <w:name w:val="heading 2"/>
    <w:uiPriority w:val="9"/>
    <w:unhideWhenUsed/>
    <w:qFormat/>
    <w:pPr>
      <w:spacing w:before="200" w:after="60"/>
      <w:outlineLvl w:val="1"/>
    </w:pPr>
    <w:rPr>
      <w:b/>
      <w:bCs/>
      <w:color w:val="2E75B6"/>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1521BB"/>
    <w:pPr>
      <w:tabs>
        <w:tab w:val="center" w:pos="4513"/>
        <w:tab w:val="right" w:pos="9026"/>
      </w:tabs>
    </w:pPr>
  </w:style>
  <w:style w:type="character" w:styleId="HeaderChar" w:customStyle="1">
    <w:name w:val="Header Char"/>
    <w:basedOn w:val="DefaultParagraphFont"/>
    <w:link w:val="Header"/>
    <w:uiPriority w:val="99"/>
    <w:semiHidden/>
    <w:rsid w:val="001521BB"/>
  </w:style>
  <w:style w:type="paragraph" w:styleId="Footer">
    <w:name w:val="footer"/>
    <w:basedOn w:val="Normal"/>
    <w:link w:val="FooterChar"/>
    <w:uiPriority w:val="99"/>
    <w:semiHidden/>
    <w:unhideWhenUsed/>
    <w:rsid w:val="001521BB"/>
    <w:pPr>
      <w:tabs>
        <w:tab w:val="center" w:pos="4513"/>
        <w:tab w:val="right" w:pos="9026"/>
      </w:tabs>
    </w:pPr>
  </w:style>
  <w:style w:type="character" w:styleId="FooterChar" w:customStyle="1">
    <w:name w:val="Footer Char"/>
    <w:basedOn w:val="DefaultParagraphFont"/>
    <w:link w:val="Footer"/>
    <w:uiPriority w:val="99"/>
    <w:semiHidden/>
    <w:rsid w:val="0015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9ad48-f7a8-43a3-9c1b-cb8d9be811a1">
      <Terms xmlns="http://schemas.microsoft.com/office/infopath/2007/PartnerControls"/>
    </lcf76f155ced4ddcb4097134ff3c332f>
    <TaxCatchAll xmlns="3c7cffff-e54f-46c5-8e00-14c06fa720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77966494D244692CA611D22018D5F" ma:contentTypeVersion="11" ma:contentTypeDescription="Create a new document." ma:contentTypeScope="" ma:versionID="b8749ae6431508a5142602c8157d080b">
  <xsd:schema xmlns:xsd="http://www.w3.org/2001/XMLSchema" xmlns:xs="http://www.w3.org/2001/XMLSchema" xmlns:p="http://schemas.microsoft.com/office/2006/metadata/properties" xmlns:ns2="5f69ad48-f7a8-43a3-9c1b-cb8d9be811a1" xmlns:ns3="3c7cffff-e54f-46c5-8e00-14c06fa72037" targetNamespace="http://schemas.microsoft.com/office/2006/metadata/properties" ma:root="true" ma:fieldsID="dd2b142b280abfa01e7de59ba93d8145" ns2:_="" ns3:_="">
    <xsd:import namespace="5f69ad48-f7a8-43a3-9c1b-cb8d9be811a1"/>
    <xsd:import namespace="3c7cffff-e54f-46c5-8e00-14c06fa720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9ad48-f7a8-43a3-9c1b-cb8d9be81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249745-e53b-4734-a509-c174664dc04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7cffff-e54f-46c5-8e00-14c06fa7203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011129-9f0d-4c9f-87ad-572ea5903b2f}" ma:internalName="TaxCatchAll" ma:showField="CatchAllData" ma:web="3c7cffff-e54f-46c5-8e00-14c06fa72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13342C-0195-4FF8-B2E8-ED5090554F6F}">
  <ds:schemaRefs>
    <ds:schemaRef ds:uri="http://schemas.microsoft.com/office/2006/metadata/properties"/>
    <ds:schemaRef ds:uri="http://schemas.microsoft.com/office/infopath/2007/PartnerControls"/>
    <ds:schemaRef ds:uri="5f69ad48-f7a8-43a3-9c1b-cb8d9be811a1"/>
    <ds:schemaRef ds:uri="3c7cffff-e54f-46c5-8e00-14c06fa72037"/>
  </ds:schemaRefs>
</ds:datastoreItem>
</file>

<file path=customXml/itemProps2.xml><?xml version="1.0" encoding="utf-8"?>
<ds:datastoreItem xmlns:ds="http://schemas.openxmlformats.org/officeDocument/2006/customXml" ds:itemID="{BD381E38-A856-4A5B-9790-6B8D0E765787}">
  <ds:schemaRefs>
    <ds:schemaRef ds:uri="http://schemas.microsoft.com/sharepoint/v3/contenttype/forms"/>
  </ds:schemaRefs>
</ds:datastoreItem>
</file>

<file path=customXml/itemProps3.xml><?xml version="1.0" encoding="utf-8"?>
<ds:datastoreItem xmlns:ds="http://schemas.openxmlformats.org/officeDocument/2006/customXml" ds:itemID="{FF8A97C3-AF5D-45C2-9669-5D93BCC1C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9ad48-f7a8-43a3-9c1b-cb8d9be811a1"/>
    <ds:schemaRef ds:uri="3c7cffff-e54f-46c5-8e00-14c06fa720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LDWA Secretary</lastModifiedBy>
  <revision>19</revision>
  <dcterms:created xsi:type="dcterms:W3CDTF">2026-07-27T20:47:00.0000000Z</dcterms:created>
  <dcterms:modified xsi:type="dcterms:W3CDTF">2026-10-17T05:44:06.8381238Z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0x010100A0077966494D244692CA611D22018D5F</vt:lpwstr>
  </property>
  <property fmtid="{D5CDD505-2E9C-101B-9397-08002B2CF9AE}" pid="3" name="MediaServiceImageTags">
    <vt:lpwstr/>
  </property>
</Properties>
</file>